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13F430" w14:textId="77777777" w:rsidR="00874D20" w:rsidRPr="003B43B0" w:rsidRDefault="00874D20" w:rsidP="00D9559A">
      <w:pPr>
        <w:rPr>
          <w:lang w:val="en-US"/>
        </w:rPr>
      </w:pPr>
      <w:bookmarkStart w:id="0" w:name="_GoBack"/>
      <w:bookmarkEnd w:id="0"/>
    </w:p>
    <w:p w14:paraId="508B94D3" w14:textId="6FBBCD80" w:rsidR="00ED4A1D" w:rsidRPr="00ED4A1D" w:rsidRDefault="003B43B0" w:rsidP="00103EB7">
      <w:pPr>
        <w:jc w:val="center"/>
        <w:rPr>
          <w:b/>
          <w:caps/>
          <w:szCs w:val="24"/>
        </w:rPr>
      </w:pPr>
      <w:r w:rsidRPr="003B43B0">
        <w:rPr>
          <w:b/>
          <w:caps/>
          <w:szCs w:val="24"/>
        </w:rPr>
        <w:t xml:space="preserve">Lietuvos muzikos ir teatro akademijos studijų miestelio Olandų g., Vilniuje </w:t>
      </w:r>
      <w:r w:rsidR="00ED4A1D" w:rsidRPr="00ED4A1D">
        <w:rPr>
          <w:b/>
          <w:caps/>
          <w:szCs w:val="24"/>
        </w:rPr>
        <w:t>PROJEKTO ARCHITEKTŪR</w:t>
      </w:r>
      <w:r>
        <w:rPr>
          <w:b/>
          <w:caps/>
          <w:szCs w:val="24"/>
        </w:rPr>
        <w:t>o</w:t>
      </w:r>
      <w:r w:rsidR="00ED4A1D" w:rsidRPr="00ED4A1D">
        <w:rPr>
          <w:b/>
          <w:caps/>
          <w:szCs w:val="24"/>
        </w:rPr>
        <w:t>S DALIES</w:t>
      </w:r>
    </w:p>
    <w:p w14:paraId="15D9561F" w14:textId="77777777" w:rsidR="00874D20" w:rsidRPr="00ED4A1D" w:rsidRDefault="00B23FC5" w:rsidP="00103EB7">
      <w:pPr>
        <w:jc w:val="center"/>
        <w:rPr>
          <w:b/>
          <w:caps/>
          <w:szCs w:val="24"/>
        </w:rPr>
      </w:pPr>
      <w:r w:rsidRPr="00ED4A1D">
        <w:rPr>
          <w:b/>
          <w:caps/>
          <w:szCs w:val="24"/>
        </w:rPr>
        <w:t xml:space="preserve"> </w:t>
      </w:r>
      <w:r w:rsidR="00D9559A" w:rsidRPr="00ED4A1D">
        <w:rPr>
          <w:b/>
          <w:caps/>
          <w:szCs w:val="24"/>
        </w:rPr>
        <w:t>Techninė</w:t>
      </w:r>
      <w:r w:rsidR="00874D20" w:rsidRPr="00ED4A1D">
        <w:rPr>
          <w:b/>
          <w:caps/>
          <w:szCs w:val="24"/>
        </w:rPr>
        <w:t xml:space="preserve"> specifikacij</w:t>
      </w:r>
      <w:r w:rsidR="00D9559A" w:rsidRPr="00ED4A1D">
        <w:rPr>
          <w:b/>
          <w:caps/>
          <w:szCs w:val="24"/>
        </w:rPr>
        <w:t>A</w:t>
      </w:r>
    </w:p>
    <w:p w14:paraId="4DC99337" w14:textId="77777777" w:rsidR="00103EB7" w:rsidRPr="00B23FC5" w:rsidRDefault="00103EB7" w:rsidP="00103EB7">
      <w:pPr>
        <w:jc w:val="center"/>
        <w:rPr>
          <w:b/>
          <w:caps/>
          <w:szCs w:val="24"/>
          <w:u w:val="single"/>
        </w:rPr>
      </w:pPr>
    </w:p>
    <w:p w14:paraId="49218869" w14:textId="77777777" w:rsidR="00874D20" w:rsidRPr="001D721A" w:rsidRDefault="00874D20" w:rsidP="00874D20">
      <w:pPr>
        <w:pStyle w:val="Antrat1"/>
        <w:numPr>
          <w:ilvl w:val="0"/>
          <w:numId w:val="18"/>
        </w:numPr>
        <w:spacing w:before="240" w:after="60" w:line="276" w:lineRule="auto"/>
        <w:jc w:val="left"/>
        <w:rPr>
          <w:b/>
          <w:bCs/>
          <w:kern w:val="32"/>
          <w:sz w:val="24"/>
          <w:szCs w:val="24"/>
          <w:lang w:val="en-US" w:eastAsia="en-US"/>
        </w:rPr>
      </w:pPr>
      <w:r w:rsidRPr="001D721A">
        <w:rPr>
          <w:b/>
          <w:bCs/>
          <w:kern w:val="32"/>
          <w:sz w:val="24"/>
          <w:szCs w:val="24"/>
          <w:lang w:val="en-US" w:eastAsia="en-US"/>
        </w:rPr>
        <w:t>BENDROJI INFORMACIJA</w:t>
      </w:r>
    </w:p>
    <w:p w14:paraId="267AFF69" w14:textId="0D8D66F3" w:rsidR="00874D20" w:rsidRPr="00DE317A" w:rsidRDefault="00874D20" w:rsidP="00874D20">
      <w:pPr>
        <w:numPr>
          <w:ilvl w:val="1"/>
          <w:numId w:val="18"/>
        </w:numPr>
        <w:shd w:val="clear" w:color="auto" w:fill="FFFFFF"/>
        <w:tabs>
          <w:tab w:val="clear" w:pos="1482"/>
          <w:tab w:val="num" w:pos="567"/>
        </w:tabs>
        <w:spacing w:before="240" w:after="240"/>
        <w:ind w:left="1480" w:hanging="1480"/>
        <w:outlineLvl w:val="0"/>
        <w:rPr>
          <w:rFonts w:eastAsia="Calibri"/>
          <w:b/>
          <w:bCs/>
          <w:color w:val="000000"/>
          <w:spacing w:val="-2"/>
          <w:szCs w:val="24"/>
          <w:lang w:eastAsia="en-US"/>
        </w:rPr>
      </w:pPr>
      <w:r w:rsidRPr="00DE317A">
        <w:rPr>
          <w:rFonts w:eastAsia="Calibri"/>
          <w:b/>
          <w:bCs/>
          <w:color w:val="000000"/>
          <w:spacing w:val="-2"/>
          <w:szCs w:val="24"/>
          <w:lang w:eastAsia="en-US"/>
        </w:rPr>
        <w:t>Perkančioji organizacija/Užsakovas</w:t>
      </w:r>
    </w:p>
    <w:p w14:paraId="57A51BC3" w14:textId="76A24CE6" w:rsidR="00874D20" w:rsidRDefault="00B23FC5" w:rsidP="00484F51">
      <w:pPr>
        <w:ind w:firstLine="567"/>
        <w:jc w:val="both"/>
        <w:rPr>
          <w:szCs w:val="24"/>
        </w:rPr>
      </w:pPr>
      <w:r w:rsidRPr="00B23FC5">
        <w:rPr>
          <w:szCs w:val="24"/>
        </w:rPr>
        <w:t>VšĮ Lietuvos muzikos ir teatro akademija</w:t>
      </w:r>
      <w:r w:rsidR="005C381F">
        <w:rPr>
          <w:szCs w:val="24"/>
        </w:rPr>
        <w:t xml:space="preserve"> (toliau – </w:t>
      </w:r>
      <w:r w:rsidR="00535604">
        <w:rPr>
          <w:szCs w:val="24"/>
        </w:rPr>
        <w:t xml:space="preserve">Perkančioji organizacija, Užsakovas, </w:t>
      </w:r>
      <w:r w:rsidR="005C381F">
        <w:rPr>
          <w:szCs w:val="24"/>
        </w:rPr>
        <w:t>LMTA)</w:t>
      </w:r>
      <w:r w:rsidRPr="00B23FC5">
        <w:rPr>
          <w:szCs w:val="24"/>
        </w:rPr>
        <w:t xml:space="preserve">, </w:t>
      </w:r>
      <w:r w:rsidR="005C381F">
        <w:rPr>
          <w:szCs w:val="24"/>
        </w:rPr>
        <w:t xml:space="preserve">esanti adresu </w:t>
      </w:r>
      <w:r w:rsidRPr="00B23FC5">
        <w:rPr>
          <w:szCs w:val="24"/>
        </w:rPr>
        <w:t>Gedimino pr.</w:t>
      </w:r>
      <w:r w:rsidR="0041234D">
        <w:rPr>
          <w:szCs w:val="24"/>
        </w:rPr>
        <w:t xml:space="preserve"> </w:t>
      </w:r>
      <w:r w:rsidRPr="00B23FC5">
        <w:rPr>
          <w:szCs w:val="24"/>
        </w:rPr>
        <w:t>42, Vilnius</w:t>
      </w:r>
      <w:r w:rsidR="00957D1F">
        <w:rPr>
          <w:szCs w:val="24"/>
        </w:rPr>
        <w:t>.</w:t>
      </w:r>
    </w:p>
    <w:p w14:paraId="7426DFA7" w14:textId="77777777" w:rsidR="00E371D8" w:rsidRDefault="00E371D8" w:rsidP="005C381F">
      <w:pPr>
        <w:ind w:firstLine="567"/>
        <w:rPr>
          <w:szCs w:val="24"/>
        </w:rPr>
      </w:pPr>
    </w:p>
    <w:p w14:paraId="1D3FBC3F" w14:textId="3E022F27" w:rsidR="009B05D0" w:rsidRDefault="009B05D0" w:rsidP="00E371D8">
      <w:pPr>
        <w:pStyle w:val="Sraopastraipa"/>
        <w:numPr>
          <w:ilvl w:val="1"/>
          <w:numId w:val="18"/>
        </w:numPr>
        <w:tabs>
          <w:tab w:val="clear" w:pos="1482"/>
          <w:tab w:val="num" w:pos="567"/>
        </w:tabs>
        <w:ind w:hanging="1482"/>
        <w:rPr>
          <w:b/>
          <w:szCs w:val="24"/>
        </w:rPr>
      </w:pPr>
      <w:r>
        <w:rPr>
          <w:b/>
          <w:szCs w:val="24"/>
        </w:rPr>
        <w:t xml:space="preserve">Paslaugos teikėjas </w:t>
      </w:r>
    </w:p>
    <w:p w14:paraId="6311D416" w14:textId="77777777" w:rsidR="009B05D0" w:rsidRDefault="009B05D0" w:rsidP="00484F51">
      <w:pPr>
        <w:pStyle w:val="Sraopastraipa"/>
        <w:ind w:left="1482"/>
        <w:rPr>
          <w:b/>
          <w:szCs w:val="24"/>
        </w:rPr>
      </w:pPr>
    </w:p>
    <w:p w14:paraId="74D7B8DE" w14:textId="2C6E5A86" w:rsidR="009B05D0" w:rsidRDefault="009B05D0" w:rsidP="00484F51">
      <w:pPr>
        <w:pStyle w:val="Sraopastraipa"/>
        <w:ind w:left="0" w:firstLine="540"/>
        <w:jc w:val="both"/>
        <w:rPr>
          <w:szCs w:val="24"/>
        </w:rPr>
      </w:pPr>
      <w:r>
        <w:rPr>
          <w:szCs w:val="24"/>
        </w:rPr>
        <w:t>Supaprastinto atviro projekto konkurso „</w:t>
      </w:r>
      <w:r w:rsidRPr="00484F51">
        <w:rPr>
          <w:szCs w:val="24"/>
        </w:rPr>
        <w:t>Lietuvos muzikos ir teatro akademijos studijų miestelio Olandų g., Vilniuje architektūrinių projektinių pasiūlymų pirkimas</w:t>
      </w:r>
      <w:r>
        <w:rPr>
          <w:szCs w:val="24"/>
        </w:rPr>
        <w:t>“ (pirkimo Nr. 160381) I v</w:t>
      </w:r>
      <w:r w:rsidR="00125610">
        <w:rPr>
          <w:szCs w:val="24"/>
        </w:rPr>
        <w:t>ietos laimėtojas, vykdysiantis šios techninės specifikacijos 1.5 punkte nurodytas veiklas.</w:t>
      </w:r>
    </w:p>
    <w:p w14:paraId="42F9A9EB" w14:textId="77777777" w:rsidR="009B05D0" w:rsidRPr="00484F51" w:rsidRDefault="009B05D0" w:rsidP="00484F51">
      <w:pPr>
        <w:pStyle w:val="Sraopastraipa"/>
        <w:ind w:left="0" w:firstLine="540"/>
        <w:rPr>
          <w:szCs w:val="24"/>
        </w:rPr>
      </w:pPr>
    </w:p>
    <w:p w14:paraId="125F0561" w14:textId="3F68D00D" w:rsidR="00E371D8" w:rsidRDefault="0031409F" w:rsidP="00E371D8">
      <w:pPr>
        <w:pStyle w:val="Sraopastraipa"/>
        <w:numPr>
          <w:ilvl w:val="1"/>
          <w:numId w:val="18"/>
        </w:numPr>
        <w:tabs>
          <w:tab w:val="clear" w:pos="1482"/>
          <w:tab w:val="num" w:pos="567"/>
        </w:tabs>
        <w:ind w:hanging="1482"/>
        <w:rPr>
          <w:b/>
          <w:szCs w:val="24"/>
        </w:rPr>
      </w:pPr>
      <w:r>
        <w:rPr>
          <w:b/>
          <w:szCs w:val="24"/>
        </w:rPr>
        <w:t>Pirkimo pagrindas</w:t>
      </w:r>
    </w:p>
    <w:p w14:paraId="625E0984" w14:textId="77777777" w:rsidR="00A07226" w:rsidRDefault="00A07226" w:rsidP="00A07226">
      <w:pPr>
        <w:pStyle w:val="Sraopastraipa"/>
        <w:ind w:left="0" w:firstLine="567"/>
        <w:rPr>
          <w:b/>
          <w:szCs w:val="24"/>
        </w:rPr>
      </w:pPr>
    </w:p>
    <w:p w14:paraId="4C9FFE65" w14:textId="4A9A2DFE" w:rsidR="00A07226" w:rsidRDefault="00535604" w:rsidP="00A07226">
      <w:pPr>
        <w:ind w:firstLine="567"/>
        <w:jc w:val="both"/>
        <w:rPr>
          <w:szCs w:val="24"/>
        </w:rPr>
      </w:pPr>
      <w:r>
        <w:rPr>
          <w:szCs w:val="24"/>
        </w:rPr>
        <w:t>LMTA</w:t>
      </w:r>
      <w:r w:rsidR="00A07226">
        <w:rPr>
          <w:szCs w:val="24"/>
        </w:rPr>
        <w:t xml:space="preserve"> įgyvendina projektą „</w:t>
      </w:r>
      <w:r w:rsidR="0031409F">
        <w:rPr>
          <w:szCs w:val="24"/>
        </w:rPr>
        <w:t>LMTA Studijų miestelio, Olandų g., Vilniuje, sukūrimas (I etapas)</w:t>
      </w:r>
      <w:r w:rsidR="00A07226">
        <w:rPr>
          <w:szCs w:val="24"/>
        </w:rPr>
        <w:t>“</w:t>
      </w:r>
      <w:r w:rsidR="006D60E4" w:rsidRPr="006D60E4">
        <w:rPr>
          <w:szCs w:val="24"/>
        </w:rPr>
        <w:t xml:space="preserve"> </w:t>
      </w:r>
      <w:r w:rsidR="006D60E4">
        <w:rPr>
          <w:szCs w:val="24"/>
        </w:rPr>
        <w:t>(toliau – Projektas)</w:t>
      </w:r>
      <w:r w:rsidR="00F656DF">
        <w:rPr>
          <w:szCs w:val="24"/>
        </w:rPr>
        <w:t>.</w:t>
      </w:r>
    </w:p>
    <w:p w14:paraId="30EF42AE" w14:textId="77777777" w:rsidR="00F656DF" w:rsidRDefault="00F656DF" w:rsidP="00A07226">
      <w:pPr>
        <w:ind w:firstLine="567"/>
        <w:jc w:val="both"/>
        <w:rPr>
          <w:szCs w:val="24"/>
        </w:rPr>
      </w:pPr>
    </w:p>
    <w:p w14:paraId="65DDECD1" w14:textId="77777777" w:rsidR="00F656DF" w:rsidRDefault="006D60E4" w:rsidP="00F656DF">
      <w:pPr>
        <w:pStyle w:val="Sraopastraipa"/>
        <w:numPr>
          <w:ilvl w:val="1"/>
          <w:numId w:val="18"/>
        </w:numPr>
        <w:tabs>
          <w:tab w:val="clear" w:pos="1482"/>
          <w:tab w:val="num" w:pos="567"/>
        </w:tabs>
        <w:ind w:hanging="1482"/>
        <w:rPr>
          <w:b/>
          <w:szCs w:val="24"/>
        </w:rPr>
      </w:pPr>
      <w:r>
        <w:rPr>
          <w:b/>
          <w:szCs w:val="24"/>
        </w:rPr>
        <w:t>Finansavimo šaltiniai</w:t>
      </w:r>
    </w:p>
    <w:p w14:paraId="0DD30571" w14:textId="77777777" w:rsidR="00F656DF" w:rsidRDefault="00F656DF" w:rsidP="00A07226">
      <w:pPr>
        <w:ind w:firstLine="567"/>
        <w:jc w:val="both"/>
        <w:rPr>
          <w:szCs w:val="24"/>
        </w:rPr>
      </w:pPr>
    </w:p>
    <w:p w14:paraId="39B00678" w14:textId="5C5C1F37" w:rsidR="00F656DF" w:rsidRDefault="00F656DF" w:rsidP="00484F51">
      <w:pPr>
        <w:ind w:firstLine="567"/>
        <w:jc w:val="both"/>
        <w:rPr>
          <w:szCs w:val="24"/>
        </w:rPr>
      </w:pPr>
      <w:r>
        <w:rPr>
          <w:szCs w:val="24"/>
        </w:rPr>
        <w:t xml:space="preserve">Projektas finansuojamas Europos Sąjungos Regioninės plėtros fondo, Lietuvos Respublikos biudžeto ir </w:t>
      </w:r>
      <w:r w:rsidR="00535604">
        <w:rPr>
          <w:szCs w:val="24"/>
        </w:rPr>
        <w:t>LMTA</w:t>
      </w:r>
      <w:r>
        <w:rPr>
          <w:szCs w:val="24"/>
        </w:rPr>
        <w:t xml:space="preserve"> nuosavomis lėšomis</w:t>
      </w:r>
      <w:r w:rsidR="006D60E4">
        <w:rPr>
          <w:szCs w:val="24"/>
        </w:rPr>
        <w:t xml:space="preserve">, </w:t>
      </w:r>
      <w:r>
        <w:rPr>
          <w:szCs w:val="24"/>
        </w:rPr>
        <w:t xml:space="preserve">pagal 2014 - 2020 m. </w:t>
      </w:r>
      <w:r w:rsidRPr="00735D8F">
        <w:rPr>
          <w:szCs w:val="24"/>
        </w:rPr>
        <w:t xml:space="preserve">Europos Sąjungos fondų investicijų veiksmų programos </w:t>
      </w:r>
      <w:r>
        <w:rPr>
          <w:szCs w:val="24"/>
        </w:rPr>
        <w:t>9 prioriteto „Investicijos į švietimą, profesinį mokymą, skirtos švietimo ir mokymo infrastruktūrai tobulinti, siekiant suteikti įgūdžių ir užtikrinti mokymosi visą gyvenimą galimybę“, 9.1.1. uždavin</w:t>
      </w:r>
      <w:r w:rsidR="00A56B07">
        <w:rPr>
          <w:szCs w:val="24"/>
        </w:rPr>
        <w:t>io</w:t>
      </w:r>
      <w:r>
        <w:rPr>
          <w:szCs w:val="24"/>
        </w:rPr>
        <w:t xml:space="preserve"> „Tobulinti ir koncentruoti studijų infrastruktūrą, siekiant aukštesnės studijų kokybės“, 09.1.1-CPVA-V-720 priemonę „Studijų aplinkos ir infrastruktūros koncentravimas, tobulinimas ir informacinių sistemų plėtra“.</w:t>
      </w:r>
    </w:p>
    <w:p w14:paraId="401367B5" w14:textId="77777777" w:rsidR="00175C2C" w:rsidRDefault="00175C2C" w:rsidP="00484F51">
      <w:pPr>
        <w:rPr>
          <w:szCs w:val="24"/>
        </w:rPr>
      </w:pPr>
    </w:p>
    <w:p w14:paraId="437E5E4D" w14:textId="141B60D0" w:rsidR="00175C2C" w:rsidRPr="00175C2C" w:rsidRDefault="00DA2C61" w:rsidP="00E371D8">
      <w:pPr>
        <w:pStyle w:val="Sraopastraipa"/>
        <w:numPr>
          <w:ilvl w:val="1"/>
          <w:numId w:val="18"/>
        </w:numPr>
        <w:tabs>
          <w:tab w:val="clear" w:pos="1482"/>
          <w:tab w:val="num" w:pos="709"/>
        </w:tabs>
        <w:ind w:left="567" w:hanging="567"/>
        <w:rPr>
          <w:b/>
          <w:szCs w:val="24"/>
        </w:rPr>
      </w:pPr>
      <w:r>
        <w:rPr>
          <w:b/>
          <w:szCs w:val="24"/>
        </w:rPr>
        <w:t>Perkamos pagrindinės paslaugos</w:t>
      </w:r>
    </w:p>
    <w:p w14:paraId="61F477C1" w14:textId="77777777" w:rsidR="00175C2C" w:rsidRDefault="00175C2C" w:rsidP="00175C2C">
      <w:pPr>
        <w:pStyle w:val="Sraopastraipa"/>
        <w:ind w:left="1482"/>
        <w:rPr>
          <w:szCs w:val="24"/>
        </w:rPr>
      </w:pPr>
    </w:p>
    <w:p w14:paraId="67F36D88" w14:textId="7B164CFF" w:rsidR="000E4E0C" w:rsidRDefault="000E4E0C" w:rsidP="00015BDB">
      <w:pPr>
        <w:ind w:firstLine="567"/>
        <w:jc w:val="both"/>
        <w:rPr>
          <w:szCs w:val="24"/>
        </w:rPr>
      </w:pPr>
      <w:r>
        <w:rPr>
          <w:szCs w:val="24"/>
        </w:rPr>
        <w:t xml:space="preserve">Statinių komplekso „LMTA Studijų miestelis, Olandų g., Vilniuje“ </w:t>
      </w:r>
      <w:r w:rsidR="0018708F">
        <w:rPr>
          <w:szCs w:val="24"/>
        </w:rPr>
        <w:t xml:space="preserve">(toliau – Kompleksas) </w:t>
      </w:r>
      <w:r w:rsidR="001E337B">
        <w:rPr>
          <w:szCs w:val="24"/>
        </w:rPr>
        <w:t>architektūr</w:t>
      </w:r>
      <w:r w:rsidR="00957D1F">
        <w:rPr>
          <w:szCs w:val="24"/>
        </w:rPr>
        <w:t>o</w:t>
      </w:r>
      <w:r w:rsidR="001E337B">
        <w:rPr>
          <w:szCs w:val="24"/>
        </w:rPr>
        <w:t xml:space="preserve">s dalies </w:t>
      </w:r>
      <w:r>
        <w:rPr>
          <w:szCs w:val="24"/>
        </w:rPr>
        <w:t xml:space="preserve">projektavimo </w:t>
      </w:r>
      <w:r w:rsidR="00DA2C61">
        <w:rPr>
          <w:szCs w:val="24"/>
        </w:rPr>
        <w:t>paslaug</w:t>
      </w:r>
      <w:r w:rsidR="00CA56DE">
        <w:rPr>
          <w:szCs w:val="24"/>
        </w:rPr>
        <w:t>a</w:t>
      </w:r>
      <w:r w:rsidR="00DA2C61">
        <w:rPr>
          <w:szCs w:val="24"/>
        </w:rPr>
        <w:t>s</w:t>
      </w:r>
      <w:r>
        <w:rPr>
          <w:szCs w:val="24"/>
        </w:rPr>
        <w:t xml:space="preserve"> sudaro:</w:t>
      </w:r>
    </w:p>
    <w:p w14:paraId="437D3B47" w14:textId="4C98D9FD" w:rsidR="000E4E0C" w:rsidRDefault="000E4E0C" w:rsidP="00484F51">
      <w:pPr>
        <w:pStyle w:val="Sraopastraipa"/>
        <w:numPr>
          <w:ilvl w:val="0"/>
          <w:numId w:val="38"/>
        </w:numPr>
        <w:jc w:val="both"/>
        <w:rPr>
          <w:szCs w:val="24"/>
        </w:rPr>
      </w:pPr>
      <w:r w:rsidRPr="007D471D">
        <w:rPr>
          <w:szCs w:val="24"/>
        </w:rPr>
        <w:t>p</w:t>
      </w:r>
      <w:r w:rsidR="00175C2C" w:rsidRPr="007D471D">
        <w:rPr>
          <w:szCs w:val="24"/>
        </w:rPr>
        <w:t>rojektini</w:t>
      </w:r>
      <w:r w:rsidR="00D17BC1">
        <w:rPr>
          <w:szCs w:val="24"/>
        </w:rPr>
        <w:t>ų</w:t>
      </w:r>
      <w:r w:rsidR="00175C2C" w:rsidRPr="007D471D">
        <w:rPr>
          <w:szCs w:val="24"/>
        </w:rPr>
        <w:t xml:space="preserve"> </w:t>
      </w:r>
      <w:r w:rsidR="007D471D" w:rsidRPr="007D471D">
        <w:rPr>
          <w:szCs w:val="24"/>
        </w:rPr>
        <w:t>pasiūlym</w:t>
      </w:r>
      <w:r w:rsidR="00D17BC1">
        <w:rPr>
          <w:szCs w:val="24"/>
        </w:rPr>
        <w:t>ų parengimas</w:t>
      </w:r>
      <w:r w:rsidR="00957D1F">
        <w:rPr>
          <w:szCs w:val="24"/>
        </w:rPr>
        <w:t>;</w:t>
      </w:r>
      <w:r w:rsidR="00175C2C" w:rsidRPr="007D471D">
        <w:rPr>
          <w:szCs w:val="24"/>
        </w:rPr>
        <w:t xml:space="preserve"> </w:t>
      </w:r>
    </w:p>
    <w:p w14:paraId="6C768E58" w14:textId="772A4A42" w:rsidR="00D17BC1" w:rsidRPr="00D17BC1" w:rsidRDefault="00D17BC1" w:rsidP="00D17BC1">
      <w:pPr>
        <w:pStyle w:val="Sraopastraipa"/>
        <w:numPr>
          <w:ilvl w:val="0"/>
          <w:numId w:val="38"/>
        </w:numPr>
        <w:jc w:val="both"/>
        <w:rPr>
          <w:szCs w:val="24"/>
        </w:rPr>
      </w:pPr>
      <w:r w:rsidRPr="00D17BC1">
        <w:rPr>
          <w:szCs w:val="24"/>
        </w:rPr>
        <w:t xml:space="preserve">projektinių pasiūlymų </w:t>
      </w:r>
      <w:r>
        <w:rPr>
          <w:szCs w:val="24"/>
        </w:rPr>
        <w:t>derinimas su užsakovu</w:t>
      </w:r>
      <w:r w:rsidR="00A1023E">
        <w:rPr>
          <w:szCs w:val="24"/>
        </w:rPr>
        <w:t xml:space="preserve"> </w:t>
      </w:r>
      <w:r>
        <w:rPr>
          <w:szCs w:val="24"/>
        </w:rPr>
        <w:t>ir</w:t>
      </w:r>
      <w:r w:rsidRPr="00D17BC1">
        <w:rPr>
          <w:szCs w:val="24"/>
        </w:rPr>
        <w:t xml:space="preserve"> </w:t>
      </w:r>
      <w:r w:rsidR="00A1023E">
        <w:rPr>
          <w:szCs w:val="24"/>
        </w:rPr>
        <w:t>atsakingomis/</w:t>
      </w:r>
      <w:r w:rsidRPr="00462301">
        <w:rPr>
          <w:szCs w:val="24"/>
        </w:rPr>
        <w:t>kompetentingomis institucijomis</w:t>
      </w:r>
      <w:r>
        <w:rPr>
          <w:szCs w:val="24"/>
        </w:rPr>
        <w:t>;</w:t>
      </w:r>
    </w:p>
    <w:p w14:paraId="4411F59E" w14:textId="2E97B472" w:rsidR="000E4E0C" w:rsidRDefault="0041234D" w:rsidP="00484F51">
      <w:pPr>
        <w:pStyle w:val="Sraopastraipa"/>
        <w:numPr>
          <w:ilvl w:val="0"/>
          <w:numId w:val="38"/>
        </w:numPr>
        <w:jc w:val="both"/>
        <w:rPr>
          <w:szCs w:val="24"/>
        </w:rPr>
      </w:pPr>
      <w:r w:rsidRPr="007D471D">
        <w:rPr>
          <w:szCs w:val="24"/>
        </w:rPr>
        <w:t xml:space="preserve">techninio </w:t>
      </w:r>
      <w:r w:rsidR="00175C2C" w:rsidRPr="003D25F6">
        <w:rPr>
          <w:szCs w:val="24"/>
        </w:rPr>
        <w:t>projekto architektūr</w:t>
      </w:r>
      <w:r w:rsidRPr="003D25F6">
        <w:rPr>
          <w:szCs w:val="24"/>
        </w:rPr>
        <w:t>os</w:t>
      </w:r>
      <w:r w:rsidR="00175C2C" w:rsidRPr="003D25F6">
        <w:rPr>
          <w:szCs w:val="24"/>
        </w:rPr>
        <w:t xml:space="preserve"> dali</w:t>
      </w:r>
      <w:r w:rsidR="00372F1E">
        <w:rPr>
          <w:szCs w:val="24"/>
        </w:rPr>
        <w:t>e</w:t>
      </w:r>
      <w:r w:rsidR="00175C2C" w:rsidRPr="00673345">
        <w:rPr>
          <w:szCs w:val="24"/>
        </w:rPr>
        <w:t>s</w:t>
      </w:r>
      <w:r w:rsidR="00372F1E">
        <w:rPr>
          <w:szCs w:val="24"/>
        </w:rPr>
        <w:t xml:space="preserve"> parengimas</w:t>
      </w:r>
      <w:r w:rsidR="004702CF" w:rsidRPr="00C44F44">
        <w:rPr>
          <w:szCs w:val="24"/>
        </w:rPr>
        <w:t xml:space="preserve"> su interjero sprendiniais</w:t>
      </w:r>
      <w:r w:rsidR="00957D1F">
        <w:rPr>
          <w:szCs w:val="24"/>
        </w:rPr>
        <w:t>;</w:t>
      </w:r>
      <w:r w:rsidR="00175C2C" w:rsidRPr="00C44F44">
        <w:rPr>
          <w:szCs w:val="24"/>
        </w:rPr>
        <w:t xml:space="preserve"> </w:t>
      </w:r>
    </w:p>
    <w:p w14:paraId="47DAE8C8" w14:textId="3088BCF9" w:rsidR="000E4E0C" w:rsidRPr="00D17BC1" w:rsidRDefault="00D17BC1" w:rsidP="00484F51">
      <w:pPr>
        <w:pStyle w:val="Sraopastraipa"/>
        <w:numPr>
          <w:ilvl w:val="0"/>
          <w:numId w:val="38"/>
        </w:numPr>
        <w:jc w:val="both"/>
        <w:rPr>
          <w:szCs w:val="24"/>
        </w:rPr>
      </w:pPr>
      <w:r w:rsidRPr="007D471D">
        <w:rPr>
          <w:szCs w:val="24"/>
        </w:rPr>
        <w:t xml:space="preserve">techninio </w:t>
      </w:r>
      <w:r w:rsidRPr="003D25F6">
        <w:rPr>
          <w:szCs w:val="24"/>
        </w:rPr>
        <w:t>projekto architektūros dali</w:t>
      </w:r>
      <w:r>
        <w:rPr>
          <w:szCs w:val="24"/>
        </w:rPr>
        <w:t>e</w:t>
      </w:r>
      <w:r w:rsidRPr="00673345">
        <w:rPr>
          <w:szCs w:val="24"/>
        </w:rPr>
        <w:t>s</w:t>
      </w:r>
      <w:r w:rsidR="00372F1E">
        <w:rPr>
          <w:szCs w:val="24"/>
        </w:rPr>
        <w:t xml:space="preserve"> sprendinių</w:t>
      </w:r>
      <w:r w:rsidRPr="00D17BC1" w:rsidDel="00D17BC1">
        <w:rPr>
          <w:szCs w:val="24"/>
        </w:rPr>
        <w:t xml:space="preserve"> </w:t>
      </w:r>
      <w:r w:rsidR="0041234D" w:rsidRPr="00D17BC1">
        <w:rPr>
          <w:szCs w:val="24"/>
        </w:rPr>
        <w:t>derinimas su užsakovu,</w:t>
      </w:r>
      <w:r w:rsidR="000E4E0C" w:rsidRPr="00D17BC1">
        <w:rPr>
          <w:szCs w:val="24"/>
        </w:rPr>
        <w:t xml:space="preserve"> </w:t>
      </w:r>
      <w:r w:rsidR="00372F1E">
        <w:rPr>
          <w:szCs w:val="24"/>
        </w:rPr>
        <w:t xml:space="preserve">techninio projekto </w:t>
      </w:r>
      <w:r w:rsidR="00A1023E">
        <w:rPr>
          <w:szCs w:val="24"/>
        </w:rPr>
        <w:t>(išskyrus architektūr</w:t>
      </w:r>
      <w:r w:rsidR="00DA19C1">
        <w:rPr>
          <w:szCs w:val="24"/>
        </w:rPr>
        <w:t>os</w:t>
      </w:r>
      <w:r w:rsidR="00A1023E">
        <w:rPr>
          <w:szCs w:val="24"/>
        </w:rPr>
        <w:t xml:space="preserve"> dalį) </w:t>
      </w:r>
      <w:r w:rsidR="00372F1E">
        <w:rPr>
          <w:szCs w:val="24"/>
        </w:rPr>
        <w:t>rengėju</w:t>
      </w:r>
      <w:r w:rsidR="00193BB3">
        <w:rPr>
          <w:szCs w:val="24"/>
        </w:rPr>
        <w:t>;</w:t>
      </w:r>
      <w:r w:rsidR="00372F1E">
        <w:rPr>
          <w:szCs w:val="24"/>
        </w:rPr>
        <w:t xml:space="preserve"> </w:t>
      </w:r>
    </w:p>
    <w:p w14:paraId="7AA30166" w14:textId="79F4E60C" w:rsidR="00175C2C" w:rsidRPr="003D25F6" w:rsidRDefault="00E90468" w:rsidP="00484F51">
      <w:pPr>
        <w:pStyle w:val="Sraopastraipa"/>
        <w:numPr>
          <w:ilvl w:val="0"/>
          <w:numId w:val="38"/>
        </w:numPr>
        <w:jc w:val="both"/>
        <w:rPr>
          <w:szCs w:val="24"/>
        </w:rPr>
      </w:pPr>
      <w:r>
        <w:rPr>
          <w:szCs w:val="24"/>
        </w:rPr>
        <w:t xml:space="preserve">I statybos etapo </w:t>
      </w:r>
      <w:r w:rsidR="00175C2C" w:rsidRPr="007D471D">
        <w:rPr>
          <w:szCs w:val="24"/>
        </w:rPr>
        <w:t>architektūr</w:t>
      </w:r>
      <w:r w:rsidR="0041234D" w:rsidRPr="007D471D">
        <w:rPr>
          <w:szCs w:val="24"/>
        </w:rPr>
        <w:t>os</w:t>
      </w:r>
      <w:r w:rsidR="00175C2C" w:rsidRPr="007D471D">
        <w:rPr>
          <w:szCs w:val="24"/>
        </w:rPr>
        <w:t xml:space="preserve"> dalies projekto</w:t>
      </w:r>
      <w:r w:rsidR="009F7DDF" w:rsidRPr="007D471D">
        <w:rPr>
          <w:szCs w:val="24"/>
        </w:rPr>
        <w:t xml:space="preserve"> </w:t>
      </w:r>
      <w:r w:rsidR="00175C2C" w:rsidRPr="003D25F6">
        <w:rPr>
          <w:szCs w:val="24"/>
        </w:rPr>
        <w:t>vykdymo priežiūros vykdymas.</w:t>
      </w:r>
    </w:p>
    <w:p w14:paraId="6100C195" w14:textId="77777777" w:rsidR="00874D20" w:rsidRPr="00DE317A" w:rsidRDefault="00874D20" w:rsidP="00874D20">
      <w:pPr>
        <w:numPr>
          <w:ilvl w:val="1"/>
          <w:numId w:val="18"/>
        </w:numPr>
        <w:shd w:val="clear" w:color="auto" w:fill="FFFFFF"/>
        <w:tabs>
          <w:tab w:val="clear" w:pos="1482"/>
          <w:tab w:val="num" w:pos="567"/>
        </w:tabs>
        <w:spacing w:before="240" w:after="240"/>
        <w:ind w:left="1480" w:hanging="1480"/>
        <w:outlineLvl w:val="0"/>
        <w:rPr>
          <w:rFonts w:eastAsia="Calibri"/>
          <w:b/>
          <w:bCs/>
          <w:color w:val="000000"/>
          <w:spacing w:val="-2"/>
          <w:szCs w:val="24"/>
          <w:lang w:eastAsia="en-US"/>
        </w:rPr>
      </w:pPr>
      <w:r w:rsidRPr="00DE317A">
        <w:rPr>
          <w:rFonts w:eastAsia="Calibri"/>
          <w:b/>
          <w:bCs/>
          <w:color w:val="000000"/>
          <w:spacing w:val="-2"/>
          <w:szCs w:val="24"/>
          <w:lang w:eastAsia="en-US"/>
        </w:rPr>
        <w:t>Pagrindiniai teisės aktai</w:t>
      </w:r>
    </w:p>
    <w:p w14:paraId="750F4E1D" w14:textId="77777777" w:rsidR="00874D20" w:rsidRPr="00DE317A" w:rsidRDefault="0041234D" w:rsidP="00874D20">
      <w:pPr>
        <w:ind w:firstLine="720"/>
        <w:jc w:val="both"/>
        <w:rPr>
          <w:rFonts w:eastAsia="Calibri"/>
          <w:szCs w:val="24"/>
          <w:lang w:eastAsia="en-US"/>
        </w:rPr>
      </w:pPr>
      <w:r>
        <w:rPr>
          <w:rFonts w:eastAsia="Calibri"/>
          <w:szCs w:val="24"/>
          <w:lang w:eastAsia="en-US"/>
        </w:rPr>
        <w:t>Atliekant numatytus darbus</w:t>
      </w:r>
      <w:r w:rsidR="00874D20" w:rsidRPr="00DE317A">
        <w:rPr>
          <w:rFonts w:eastAsia="Calibri"/>
          <w:szCs w:val="24"/>
          <w:lang w:eastAsia="en-US"/>
        </w:rPr>
        <w:t xml:space="preserve"> turi būti vadovaujamasi</w:t>
      </w:r>
      <w:r>
        <w:rPr>
          <w:rFonts w:eastAsia="Calibri"/>
          <w:szCs w:val="24"/>
          <w:lang w:eastAsia="en-US"/>
        </w:rPr>
        <w:t xml:space="preserve"> šių</w:t>
      </w:r>
      <w:r w:rsidR="00874D20" w:rsidRPr="00DE317A">
        <w:rPr>
          <w:rFonts w:eastAsia="Calibri"/>
          <w:szCs w:val="24"/>
          <w:lang w:eastAsia="en-US"/>
        </w:rPr>
        <w:t xml:space="preserve"> norminių aktų naujausiomis galiojančiomis redakcijomis ir kitais dokumentais:</w:t>
      </w:r>
    </w:p>
    <w:p w14:paraId="67C4E100" w14:textId="77777777" w:rsidR="00874D20" w:rsidRDefault="00874D20" w:rsidP="00874D20">
      <w:pPr>
        <w:numPr>
          <w:ilvl w:val="0"/>
          <w:numId w:val="19"/>
        </w:numPr>
        <w:tabs>
          <w:tab w:val="left" w:pos="851"/>
        </w:tabs>
        <w:jc w:val="both"/>
        <w:rPr>
          <w:rFonts w:eastAsia="Calibri"/>
          <w:szCs w:val="24"/>
          <w:lang w:eastAsia="en-US"/>
        </w:rPr>
      </w:pPr>
      <w:r w:rsidRPr="00DE317A">
        <w:rPr>
          <w:rFonts w:eastAsia="Calibri"/>
          <w:szCs w:val="24"/>
          <w:lang w:eastAsia="en-US"/>
        </w:rPr>
        <w:lastRenderedPageBreak/>
        <w:t xml:space="preserve">Lietuvos Respublikos statybos įstatymas; </w:t>
      </w:r>
    </w:p>
    <w:p w14:paraId="06F89AF7" w14:textId="77777777" w:rsidR="00916207" w:rsidRPr="00DE317A" w:rsidRDefault="00916207" w:rsidP="00874D20">
      <w:pPr>
        <w:numPr>
          <w:ilvl w:val="0"/>
          <w:numId w:val="19"/>
        </w:numPr>
        <w:tabs>
          <w:tab w:val="left" w:pos="851"/>
        </w:tabs>
        <w:jc w:val="both"/>
        <w:rPr>
          <w:rFonts w:eastAsia="Calibri"/>
          <w:szCs w:val="24"/>
          <w:lang w:eastAsia="en-US"/>
        </w:rPr>
      </w:pPr>
      <w:r>
        <w:rPr>
          <w:rFonts w:eastAsia="Calibri"/>
          <w:szCs w:val="24"/>
          <w:lang w:eastAsia="en-US"/>
        </w:rPr>
        <w:t xml:space="preserve">Lietuvos Respublikos nekilnojamojo </w:t>
      </w:r>
      <w:r w:rsidR="00611E9F">
        <w:rPr>
          <w:rFonts w:eastAsia="Calibri"/>
          <w:szCs w:val="24"/>
          <w:lang w:eastAsia="en-US"/>
        </w:rPr>
        <w:t>kultūros paveldo</w:t>
      </w:r>
      <w:r>
        <w:rPr>
          <w:rFonts w:eastAsia="Calibri"/>
          <w:szCs w:val="24"/>
          <w:lang w:eastAsia="en-US"/>
        </w:rPr>
        <w:t xml:space="preserve"> apsaugos įstatymas;</w:t>
      </w:r>
    </w:p>
    <w:p w14:paraId="0A5DA0AB" w14:textId="77777777" w:rsidR="00874D20" w:rsidRPr="00DE317A" w:rsidRDefault="00874D20" w:rsidP="00F1409F">
      <w:pPr>
        <w:numPr>
          <w:ilvl w:val="0"/>
          <w:numId w:val="19"/>
        </w:numPr>
        <w:tabs>
          <w:tab w:val="left" w:pos="851"/>
        </w:tabs>
        <w:jc w:val="both"/>
        <w:rPr>
          <w:rFonts w:eastAsia="Calibri"/>
          <w:szCs w:val="24"/>
          <w:lang w:eastAsia="en-US"/>
        </w:rPr>
      </w:pPr>
      <w:r w:rsidRPr="00DE317A">
        <w:rPr>
          <w:rFonts w:eastAsia="Calibri"/>
          <w:szCs w:val="24"/>
          <w:lang w:eastAsia="en-US"/>
        </w:rPr>
        <w:t>Lietuvos Respublikos viešųjų pirkimų įstatymas;</w:t>
      </w:r>
    </w:p>
    <w:p w14:paraId="44E976AB" w14:textId="77777777" w:rsidR="00874D20" w:rsidRPr="00DE317A" w:rsidRDefault="00874D20" w:rsidP="00F1409F">
      <w:pPr>
        <w:numPr>
          <w:ilvl w:val="0"/>
          <w:numId w:val="19"/>
        </w:numPr>
        <w:tabs>
          <w:tab w:val="left" w:pos="851"/>
        </w:tabs>
        <w:jc w:val="both"/>
        <w:rPr>
          <w:rFonts w:eastAsia="Calibri"/>
          <w:szCs w:val="24"/>
          <w:lang w:eastAsia="en-US"/>
        </w:rPr>
      </w:pPr>
      <w:r w:rsidRPr="00DE317A">
        <w:rPr>
          <w:rFonts w:eastAsia="Calibri"/>
          <w:szCs w:val="24"/>
          <w:lang w:eastAsia="en-US"/>
        </w:rPr>
        <w:t xml:space="preserve">Lietuvos Respublikos aplinkos apsaugos įstatymas; </w:t>
      </w:r>
    </w:p>
    <w:p w14:paraId="4B7A60F3" w14:textId="77777777" w:rsidR="00874D20" w:rsidRPr="00DE317A" w:rsidRDefault="00874D20" w:rsidP="00F1409F">
      <w:pPr>
        <w:numPr>
          <w:ilvl w:val="0"/>
          <w:numId w:val="19"/>
        </w:numPr>
        <w:tabs>
          <w:tab w:val="left" w:pos="851"/>
        </w:tabs>
        <w:jc w:val="both"/>
        <w:rPr>
          <w:rFonts w:eastAsia="Calibri"/>
          <w:szCs w:val="24"/>
          <w:lang w:eastAsia="en-US"/>
        </w:rPr>
      </w:pPr>
      <w:r w:rsidRPr="00DE317A">
        <w:rPr>
          <w:rFonts w:eastAsia="Calibri"/>
          <w:szCs w:val="24"/>
          <w:lang w:eastAsia="en-US"/>
        </w:rPr>
        <w:t>Lietuvos Respublikos žemės įstatymas;</w:t>
      </w:r>
    </w:p>
    <w:p w14:paraId="30E63A85" w14:textId="77777777" w:rsidR="00874D20" w:rsidRPr="00DE317A" w:rsidRDefault="00874D20" w:rsidP="00F1409F">
      <w:pPr>
        <w:numPr>
          <w:ilvl w:val="0"/>
          <w:numId w:val="19"/>
        </w:numPr>
        <w:tabs>
          <w:tab w:val="left" w:pos="851"/>
        </w:tabs>
        <w:jc w:val="both"/>
        <w:rPr>
          <w:rFonts w:eastAsia="Calibri"/>
          <w:szCs w:val="24"/>
          <w:lang w:eastAsia="en-US"/>
        </w:rPr>
      </w:pPr>
      <w:r w:rsidRPr="00DE317A">
        <w:rPr>
          <w:rFonts w:eastAsia="Calibri"/>
          <w:szCs w:val="24"/>
          <w:lang w:eastAsia="en-US"/>
        </w:rPr>
        <w:t>Lietuvos Respublikos teritorijų planavimo įstatymas;</w:t>
      </w:r>
    </w:p>
    <w:p w14:paraId="0B5FDDE8" w14:textId="77777777" w:rsidR="00874D20" w:rsidRPr="00DE317A" w:rsidRDefault="00874D20" w:rsidP="00F1409F">
      <w:pPr>
        <w:numPr>
          <w:ilvl w:val="0"/>
          <w:numId w:val="19"/>
        </w:numPr>
        <w:tabs>
          <w:tab w:val="left" w:pos="851"/>
        </w:tabs>
        <w:jc w:val="both"/>
        <w:rPr>
          <w:rFonts w:eastAsia="Calibri"/>
          <w:szCs w:val="24"/>
          <w:lang w:eastAsia="en-US"/>
        </w:rPr>
      </w:pPr>
      <w:r w:rsidRPr="00DE317A">
        <w:rPr>
          <w:rFonts w:eastAsia="Calibri"/>
          <w:szCs w:val="24"/>
          <w:lang w:eastAsia="en-US"/>
        </w:rPr>
        <w:t>Lietuvos Respublikos planuojamos ūkinės veiklos poveikio aplinkai vertinimo įstatymas;</w:t>
      </w:r>
    </w:p>
    <w:p w14:paraId="77D0BBBC" w14:textId="271B717E" w:rsidR="00874D20" w:rsidRDefault="00874D20" w:rsidP="00F1409F">
      <w:pPr>
        <w:numPr>
          <w:ilvl w:val="0"/>
          <w:numId w:val="19"/>
        </w:numPr>
        <w:tabs>
          <w:tab w:val="left" w:pos="851"/>
        </w:tabs>
        <w:jc w:val="both"/>
        <w:rPr>
          <w:rFonts w:eastAsia="Calibri"/>
          <w:szCs w:val="24"/>
          <w:lang w:eastAsia="en-US"/>
        </w:rPr>
      </w:pPr>
      <w:r w:rsidRPr="00DE317A">
        <w:rPr>
          <w:rFonts w:eastAsia="Calibri"/>
          <w:szCs w:val="24"/>
          <w:lang w:eastAsia="en-US"/>
        </w:rPr>
        <w:t xml:space="preserve">Lietuvos Respublikos darbuotojų saugos ir sveikatos įstatymas; </w:t>
      </w:r>
    </w:p>
    <w:p w14:paraId="62DDA877" w14:textId="397A65B8" w:rsidR="005C776A" w:rsidRPr="00DE317A" w:rsidRDefault="005C776A" w:rsidP="00F1409F">
      <w:pPr>
        <w:numPr>
          <w:ilvl w:val="0"/>
          <w:numId w:val="19"/>
        </w:numPr>
        <w:tabs>
          <w:tab w:val="left" w:pos="851"/>
        </w:tabs>
        <w:jc w:val="both"/>
        <w:rPr>
          <w:rFonts w:eastAsia="Calibri"/>
          <w:szCs w:val="24"/>
          <w:lang w:eastAsia="en-US"/>
        </w:rPr>
      </w:pPr>
      <w:r>
        <w:rPr>
          <w:szCs w:val="24"/>
        </w:rPr>
        <w:t>Lietuvos Respublikos kultūros paminklo U1P Vilniaus senamiesčio apsaugos reglamentu, patvirtintu Lietuvos Respublikos kultūros ministro 2003 m. gruodžio 23 d. įsakymu Nr. ĮV-490 „Dėl Lietuvos Respublikos kultūros paminklo U1P Vilniaus senamiesčio apsaugos reglamento patvirtinimo“;</w:t>
      </w:r>
    </w:p>
    <w:p w14:paraId="1DBF0CD1" w14:textId="43B07BE2" w:rsidR="00874D20" w:rsidRPr="00DE317A" w:rsidRDefault="00874D20" w:rsidP="00F1409F">
      <w:pPr>
        <w:numPr>
          <w:ilvl w:val="0"/>
          <w:numId w:val="19"/>
        </w:numPr>
        <w:tabs>
          <w:tab w:val="left" w:pos="851"/>
          <w:tab w:val="left" w:pos="1080"/>
        </w:tabs>
        <w:autoSpaceDE w:val="0"/>
        <w:autoSpaceDN w:val="0"/>
        <w:adjustRightInd w:val="0"/>
        <w:jc w:val="both"/>
        <w:rPr>
          <w:rFonts w:eastAsia="Calibri"/>
          <w:szCs w:val="24"/>
          <w:lang w:eastAsia="en-US"/>
        </w:rPr>
      </w:pPr>
      <w:r w:rsidRPr="00DE317A">
        <w:rPr>
          <w:rFonts w:eastAsia="Calibri"/>
          <w:szCs w:val="24"/>
          <w:lang w:eastAsia="en-US"/>
        </w:rPr>
        <w:t>STR 1.0</w:t>
      </w:r>
      <w:r w:rsidR="00006DBA">
        <w:rPr>
          <w:rFonts w:eastAsia="Calibri"/>
          <w:szCs w:val="24"/>
          <w:lang w:eastAsia="en-US"/>
        </w:rPr>
        <w:t>4</w:t>
      </w:r>
      <w:r w:rsidRPr="00DE317A">
        <w:rPr>
          <w:rFonts w:eastAsia="Calibri"/>
          <w:szCs w:val="24"/>
          <w:lang w:eastAsia="en-US"/>
        </w:rPr>
        <w:t>.0</w:t>
      </w:r>
      <w:r w:rsidR="00006DBA">
        <w:rPr>
          <w:rFonts w:eastAsia="Calibri"/>
          <w:szCs w:val="24"/>
          <w:lang w:eastAsia="en-US"/>
        </w:rPr>
        <w:t>4:2017</w:t>
      </w:r>
      <w:r w:rsidRPr="00DE317A">
        <w:rPr>
          <w:rFonts w:eastAsia="Calibri"/>
          <w:szCs w:val="24"/>
          <w:lang w:eastAsia="en-US"/>
        </w:rPr>
        <w:t xml:space="preserve"> </w:t>
      </w:r>
      <w:r w:rsidR="00006DBA">
        <w:rPr>
          <w:rFonts w:eastAsia="Calibri"/>
          <w:szCs w:val="24"/>
          <w:lang w:eastAsia="en-US"/>
        </w:rPr>
        <w:t>„</w:t>
      </w:r>
      <w:r w:rsidRPr="00DE317A">
        <w:rPr>
          <w:rFonts w:eastAsia="Calibri"/>
          <w:szCs w:val="24"/>
          <w:lang w:eastAsia="en-US"/>
        </w:rPr>
        <w:t>Statinio projektavimas</w:t>
      </w:r>
      <w:r w:rsidR="00006DBA">
        <w:rPr>
          <w:rFonts w:eastAsia="Calibri"/>
          <w:szCs w:val="24"/>
          <w:lang w:eastAsia="en-US"/>
        </w:rPr>
        <w:t>, projekto ekspertizė“</w:t>
      </w:r>
      <w:r w:rsidRPr="00DE317A">
        <w:rPr>
          <w:rFonts w:eastAsia="Calibri"/>
          <w:szCs w:val="24"/>
          <w:lang w:eastAsia="en-US"/>
        </w:rPr>
        <w:t>;</w:t>
      </w:r>
    </w:p>
    <w:p w14:paraId="455B6898" w14:textId="01ABE231" w:rsidR="00874D20" w:rsidRPr="00DE317A" w:rsidRDefault="00874D20" w:rsidP="00F1409F">
      <w:pPr>
        <w:numPr>
          <w:ilvl w:val="0"/>
          <w:numId w:val="19"/>
        </w:numPr>
        <w:tabs>
          <w:tab w:val="left" w:pos="851"/>
          <w:tab w:val="left" w:pos="1080"/>
        </w:tabs>
        <w:autoSpaceDE w:val="0"/>
        <w:autoSpaceDN w:val="0"/>
        <w:adjustRightInd w:val="0"/>
        <w:jc w:val="both"/>
        <w:rPr>
          <w:rFonts w:eastAsia="Calibri"/>
          <w:szCs w:val="24"/>
          <w:lang w:eastAsia="en-US"/>
        </w:rPr>
      </w:pPr>
      <w:r w:rsidRPr="00DE317A">
        <w:rPr>
          <w:rFonts w:eastAsia="Calibri"/>
          <w:szCs w:val="24"/>
          <w:lang w:eastAsia="en-US"/>
        </w:rPr>
        <w:t>STR 2.01.01(1)</w:t>
      </w:r>
      <w:r w:rsidR="00CA56DE">
        <w:rPr>
          <w:rFonts w:eastAsia="Calibri"/>
          <w:szCs w:val="24"/>
          <w:lang w:eastAsia="en-US"/>
        </w:rPr>
        <w:t>:2005</w:t>
      </w:r>
      <w:r w:rsidRPr="00DE317A">
        <w:rPr>
          <w:rFonts w:eastAsia="Calibri"/>
          <w:szCs w:val="24"/>
          <w:lang w:eastAsia="en-US"/>
        </w:rPr>
        <w:t xml:space="preserve"> „Esminis statinio reikalavimas. Mechaninis at</w:t>
      </w:r>
      <w:r w:rsidR="00CA56DE">
        <w:rPr>
          <w:rFonts w:eastAsia="Calibri"/>
          <w:szCs w:val="24"/>
          <w:lang w:eastAsia="en-US"/>
        </w:rPr>
        <w:t>sp</w:t>
      </w:r>
      <w:r w:rsidRPr="00DE317A">
        <w:rPr>
          <w:rFonts w:eastAsia="Calibri"/>
          <w:szCs w:val="24"/>
          <w:lang w:eastAsia="en-US"/>
        </w:rPr>
        <w:t>arumas ir pastovumas“;</w:t>
      </w:r>
    </w:p>
    <w:p w14:paraId="5EC871AC" w14:textId="02592D16" w:rsidR="00874D20" w:rsidRPr="00DE317A" w:rsidRDefault="00874D20" w:rsidP="00F1409F">
      <w:pPr>
        <w:numPr>
          <w:ilvl w:val="0"/>
          <w:numId w:val="19"/>
        </w:numPr>
        <w:tabs>
          <w:tab w:val="left" w:pos="851"/>
          <w:tab w:val="left" w:pos="1080"/>
        </w:tabs>
        <w:autoSpaceDE w:val="0"/>
        <w:autoSpaceDN w:val="0"/>
        <w:adjustRightInd w:val="0"/>
        <w:jc w:val="both"/>
        <w:rPr>
          <w:rFonts w:eastAsia="Calibri"/>
          <w:szCs w:val="24"/>
          <w:lang w:eastAsia="en-US"/>
        </w:rPr>
      </w:pPr>
      <w:r w:rsidRPr="00DE317A">
        <w:rPr>
          <w:rFonts w:eastAsia="Calibri"/>
          <w:szCs w:val="24"/>
          <w:lang w:eastAsia="en-US"/>
        </w:rPr>
        <w:t>STR 2.01.01(2)</w:t>
      </w:r>
      <w:r w:rsidR="00CA56DE">
        <w:rPr>
          <w:rFonts w:eastAsia="Calibri"/>
          <w:szCs w:val="24"/>
          <w:lang w:eastAsia="en-US"/>
        </w:rPr>
        <w:t>:1999</w:t>
      </w:r>
      <w:r w:rsidRPr="00DE317A">
        <w:rPr>
          <w:rFonts w:eastAsia="Calibri"/>
          <w:szCs w:val="24"/>
          <w:lang w:eastAsia="en-US"/>
        </w:rPr>
        <w:t xml:space="preserve"> „Esminiai statinio reikalavimai. Gaisrinė sauga“;</w:t>
      </w:r>
    </w:p>
    <w:p w14:paraId="4ABDC740" w14:textId="0885FEBF" w:rsidR="00874D20" w:rsidRPr="00DE317A" w:rsidRDefault="00874D20" w:rsidP="00F1409F">
      <w:pPr>
        <w:numPr>
          <w:ilvl w:val="0"/>
          <w:numId w:val="19"/>
        </w:numPr>
        <w:tabs>
          <w:tab w:val="left" w:pos="851"/>
          <w:tab w:val="left" w:pos="1080"/>
        </w:tabs>
        <w:autoSpaceDE w:val="0"/>
        <w:autoSpaceDN w:val="0"/>
        <w:adjustRightInd w:val="0"/>
        <w:jc w:val="both"/>
        <w:rPr>
          <w:rFonts w:eastAsia="Calibri"/>
          <w:szCs w:val="24"/>
          <w:lang w:eastAsia="en-US"/>
        </w:rPr>
      </w:pPr>
      <w:r w:rsidRPr="00DE317A">
        <w:rPr>
          <w:rFonts w:eastAsia="Calibri"/>
          <w:szCs w:val="24"/>
          <w:lang w:eastAsia="en-US"/>
        </w:rPr>
        <w:t>STR 2.01.01(3)</w:t>
      </w:r>
      <w:r w:rsidR="00CA56DE">
        <w:rPr>
          <w:rFonts w:eastAsia="Calibri"/>
          <w:szCs w:val="24"/>
          <w:lang w:eastAsia="en-US"/>
        </w:rPr>
        <w:t>:1999</w:t>
      </w:r>
      <w:r w:rsidRPr="00DE317A">
        <w:rPr>
          <w:rFonts w:eastAsia="Calibri"/>
          <w:szCs w:val="24"/>
          <w:lang w:eastAsia="en-US"/>
        </w:rPr>
        <w:t xml:space="preserve"> „Esminiai statinio reikalavimai. Higiena, sveikata, aplinkos apsauga“;</w:t>
      </w:r>
    </w:p>
    <w:p w14:paraId="6D91AE13" w14:textId="4ED6219C" w:rsidR="00874D20" w:rsidRPr="00DE317A" w:rsidRDefault="00874D20" w:rsidP="00F1409F">
      <w:pPr>
        <w:numPr>
          <w:ilvl w:val="0"/>
          <w:numId w:val="19"/>
        </w:numPr>
        <w:tabs>
          <w:tab w:val="left" w:pos="851"/>
          <w:tab w:val="left" w:pos="1080"/>
        </w:tabs>
        <w:autoSpaceDE w:val="0"/>
        <w:autoSpaceDN w:val="0"/>
        <w:adjustRightInd w:val="0"/>
        <w:jc w:val="both"/>
        <w:rPr>
          <w:rFonts w:eastAsia="Calibri"/>
          <w:szCs w:val="24"/>
          <w:lang w:eastAsia="en-US"/>
        </w:rPr>
      </w:pPr>
      <w:r w:rsidRPr="00DE317A">
        <w:rPr>
          <w:rFonts w:eastAsia="Calibri"/>
          <w:szCs w:val="24"/>
          <w:lang w:eastAsia="en-US"/>
        </w:rPr>
        <w:t>STR 2.01.01(4)</w:t>
      </w:r>
      <w:r w:rsidR="00CA56DE">
        <w:rPr>
          <w:rFonts w:eastAsia="Calibri"/>
          <w:szCs w:val="24"/>
          <w:lang w:eastAsia="en-US"/>
        </w:rPr>
        <w:t>:2008</w:t>
      </w:r>
      <w:r w:rsidRPr="00DE317A">
        <w:rPr>
          <w:rFonts w:eastAsia="Calibri"/>
          <w:szCs w:val="24"/>
          <w:lang w:eastAsia="en-US"/>
        </w:rPr>
        <w:t xml:space="preserve"> „Esminis statinio reikalavimas. Naudojimo sauga“;</w:t>
      </w:r>
    </w:p>
    <w:p w14:paraId="08D00837" w14:textId="143AC2B4" w:rsidR="00874D20" w:rsidRDefault="00874D20" w:rsidP="00F1409F">
      <w:pPr>
        <w:numPr>
          <w:ilvl w:val="0"/>
          <w:numId w:val="19"/>
        </w:numPr>
        <w:tabs>
          <w:tab w:val="left" w:pos="851"/>
          <w:tab w:val="left" w:pos="1080"/>
        </w:tabs>
        <w:autoSpaceDE w:val="0"/>
        <w:autoSpaceDN w:val="0"/>
        <w:adjustRightInd w:val="0"/>
        <w:jc w:val="both"/>
        <w:rPr>
          <w:rFonts w:eastAsia="Calibri"/>
          <w:szCs w:val="24"/>
          <w:lang w:eastAsia="en-US"/>
        </w:rPr>
      </w:pPr>
      <w:r w:rsidRPr="00DE317A">
        <w:rPr>
          <w:rFonts w:eastAsia="Calibri"/>
          <w:szCs w:val="24"/>
          <w:lang w:eastAsia="en-US"/>
        </w:rPr>
        <w:t>STR 2.01.01(5)</w:t>
      </w:r>
      <w:r w:rsidR="002C7453">
        <w:rPr>
          <w:rFonts w:eastAsia="Calibri"/>
          <w:szCs w:val="24"/>
          <w:lang w:eastAsia="en-US"/>
        </w:rPr>
        <w:t>:2008</w:t>
      </w:r>
      <w:r w:rsidRPr="00DE317A">
        <w:rPr>
          <w:rFonts w:eastAsia="Calibri"/>
          <w:szCs w:val="24"/>
          <w:lang w:eastAsia="en-US"/>
        </w:rPr>
        <w:t xml:space="preserve"> „Esminis statinio reikalavimas. Apsauga nuo triukšmo“;</w:t>
      </w:r>
    </w:p>
    <w:p w14:paraId="07312A02" w14:textId="59C6D9F3" w:rsidR="00874D20" w:rsidRPr="002C7453" w:rsidRDefault="00874D20" w:rsidP="00F1409F">
      <w:pPr>
        <w:numPr>
          <w:ilvl w:val="0"/>
          <w:numId w:val="19"/>
        </w:numPr>
        <w:tabs>
          <w:tab w:val="left" w:pos="851"/>
          <w:tab w:val="left" w:pos="1080"/>
        </w:tabs>
        <w:autoSpaceDE w:val="0"/>
        <w:autoSpaceDN w:val="0"/>
        <w:adjustRightInd w:val="0"/>
        <w:jc w:val="both"/>
        <w:rPr>
          <w:rFonts w:eastAsia="Calibri"/>
          <w:szCs w:val="24"/>
          <w:lang w:eastAsia="en-US"/>
        </w:rPr>
      </w:pPr>
      <w:r w:rsidRPr="002C7453">
        <w:rPr>
          <w:rFonts w:eastAsia="Calibri"/>
          <w:szCs w:val="24"/>
          <w:lang w:eastAsia="en-US"/>
        </w:rPr>
        <w:t>STR 2.01:01(6)</w:t>
      </w:r>
      <w:r w:rsidR="002C7453" w:rsidRPr="002C7453">
        <w:rPr>
          <w:rFonts w:eastAsia="Calibri"/>
          <w:szCs w:val="24"/>
          <w:lang w:eastAsia="en-US"/>
        </w:rPr>
        <w:t>:2008</w:t>
      </w:r>
      <w:r w:rsidRPr="00B468FF">
        <w:rPr>
          <w:rFonts w:eastAsia="Calibri"/>
          <w:szCs w:val="24"/>
          <w:lang w:eastAsia="en-US"/>
        </w:rPr>
        <w:t xml:space="preserve"> „Esmini</w:t>
      </w:r>
      <w:r w:rsidR="002C7453">
        <w:rPr>
          <w:rFonts w:eastAsia="Calibri"/>
          <w:szCs w:val="24"/>
          <w:lang w:eastAsia="en-US"/>
        </w:rPr>
        <w:t>s</w:t>
      </w:r>
      <w:r w:rsidRPr="002C7453">
        <w:rPr>
          <w:rFonts w:eastAsia="Calibri"/>
          <w:szCs w:val="24"/>
          <w:lang w:eastAsia="en-US"/>
        </w:rPr>
        <w:t xml:space="preserve"> statinio reikalavima</w:t>
      </w:r>
      <w:r w:rsidR="002C7453">
        <w:rPr>
          <w:rFonts w:eastAsia="Calibri"/>
          <w:szCs w:val="24"/>
          <w:lang w:eastAsia="en-US"/>
        </w:rPr>
        <w:t>s</w:t>
      </w:r>
      <w:r w:rsidRPr="002C7453">
        <w:rPr>
          <w:rFonts w:eastAsia="Calibri"/>
          <w:szCs w:val="24"/>
          <w:lang w:eastAsia="en-US"/>
        </w:rPr>
        <w:t>. Energijos taupymas ir šilumos išsaugojimas“;</w:t>
      </w:r>
    </w:p>
    <w:p w14:paraId="029B4C78" w14:textId="334B95EB" w:rsidR="002C7453" w:rsidRDefault="002C7453" w:rsidP="00F1409F">
      <w:pPr>
        <w:numPr>
          <w:ilvl w:val="0"/>
          <w:numId w:val="19"/>
        </w:numPr>
        <w:tabs>
          <w:tab w:val="left" w:pos="851"/>
          <w:tab w:val="left" w:pos="1080"/>
        </w:tabs>
        <w:autoSpaceDE w:val="0"/>
        <w:autoSpaceDN w:val="0"/>
        <w:adjustRightInd w:val="0"/>
        <w:jc w:val="both"/>
        <w:rPr>
          <w:rFonts w:eastAsia="Calibri"/>
          <w:szCs w:val="24"/>
          <w:lang w:eastAsia="en-US"/>
        </w:rPr>
      </w:pPr>
      <w:r>
        <w:rPr>
          <w:rFonts w:eastAsia="Calibri"/>
          <w:szCs w:val="24"/>
          <w:lang w:eastAsia="en-US"/>
        </w:rPr>
        <w:t>STR 2.01.07.2003 „Pastatų vidaus ir išorės aplinkos apsauga nuo triukšmo“;</w:t>
      </w:r>
    </w:p>
    <w:p w14:paraId="75C339A0" w14:textId="6D8BB104" w:rsidR="0072617E" w:rsidRPr="00DE317A" w:rsidRDefault="0072617E" w:rsidP="00F1409F">
      <w:pPr>
        <w:numPr>
          <w:ilvl w:val="0"/>
          <w:numId w:val="19"/>
        </w:numPr>
        <w:tabs>
          <w:tab w:val="left" w:pos="851"/>
          <w:tab w:val="left" w:pos="1080"/>
        </w:tabs>
        <w:autoSpaceDE w:val="0"/>
        <w:autoSpaceDN w:val="0"/>
        <w:adjustRightInd w:val="0"/>
        <w:jc w:val="both"/>
        <w:rPr>
          <w:rFonts w:eastAsia="Calibri"/>
          <w:szCs w:val="24"/>
          <w:lang w:eastAsia="en-US"/>
        </w:rPr>
      </w:pPr>
      <w:r>
        <w:t>STR 1.06.01:2016 „Statybos darbai. Statinio statybos priežiūra“;</w:t>
      </w:r>
    </w:p>
    <w:p w14:paraId="427CCD20" w14:textId="3C4C252D" w:rsidR="005C776A" w:rsidRDefault="005C776A" w:rsidP="00F1409F">
      <w:pPr>
        <w:numPr>
          <w:ilvl w:val="0"/>
          <w:numId w:val="19"/>
        </w:numPr>
        <w:tabs>
          <w:tab w:val="left" w:pos="851"/>
          <w:tab w:val="left" w:pos="1080"/>
        </w:tabs>
        <w:autoSpaceDE w:val="0"/>
        <w:autoSpaceDN w:val="0"/>
        <w:adjustRightInd w:val="0"/>
        <w:jc w:val="both"/>
        <w:rPr>
          <w:rFonts w:eastAsia="Calibri"/>
          <w:szCs w:val="24"/>
          <w:lang w:eastAsia="en-US"/>
        </w:rPr>
      </w:pPr>
      <w:r>
        <w:t xml:space="preserve">STR 1.03.01:2016 „Statybiniai tyrimai. Statinio avarija“; </w:t>
      </w:r>
    </w:p>
    <w:p w14:paraId="53D67057" w14:textId="6756D9C1" w:rsidR="003348B6" w:rsidRDefault="003348B6" w:rsidP="00F1409F">
      <w:pPr>
        <w:numPr>
          <w:ilvl w:val="0"/>
          <w:numId w:val="19"/>
        </w:numPr>
        <w:tabs>
          <w:tab w:val="left" w:pos="851"/>
          <w:tab w:val="left" w:pos="1080"/>
        </w:tabs>
        <w:autoSpaceDE w:val="0"/>
        <w:autoSpaceDN w:val="0"/>
        <w:adjustRightInd w:val="0"/>
        <w:jc w:val="both"/>
        <w:rPr>
          <w:rFonts w:eastAsia="Calibri"/>
          <w:szCs w:val="24"/>
          <w:lang w:eastAsia="en-US"/>
        </w:rPr>
      </w:pPr>
      <w:r>
        <w:t>STR 1.01.03:2017 „Statinių klasifikavimas“</w:t>
      </w:r>
      <w:r w:rsidR="005C776A">
        <w:t>;</w:t>
      </w:r>
      <w:r w:rsidRPr="00DE317A" w:rsidDel="003348B6">
        <w:rPr>
          <w:rFonts w:eastAsia="Calibri"/>
          <w:szCs w:val="24"/>
          <w:lang w:eastAsia="en-US"/>
        </w:rPr>
        <w:t xml:space="preserve"> </w:t>
      </w:r>
    </w:p>
    <w:p w14:paraId="724C90F9" w14:textId="2F8856F5" w:rsidR="00110F6D" w:rsidRDefault="00110F6D" w:rsidP="00F1409F">
      <w:pPr>
        <w:numPr>
          <w:ilvl w:val="0"/>
          <w:numId w:val="19"/>
        </w:numPr>
        <w:tabs>
          <w:tab w:val="left" w:pos="851"/>
          <w:tab w:val="left" w:pos="1080"/>
        </w:tabs>
        <w:autoSpaceDE w:val="0"/>
        <w:autoSpaceDN w:val="0"/>
        <w:adjustRightInd w:val="0"/>
        <w:jc w:val="both"/>
        <w:rPr>
          <w:rFonts w:eastAsia="Calibri"/>
          <w:szCs w:val="24"/>
          <w:lang w:eastAsia="en-US"/>
        </w:rPr>
      </w:pPr>
      <w:r w:rsidRPr="00110F6D">
        <w:rPr>
          <w:rFonts w:eastAsia="Calibri"/>
          <w:szCs w:val="24"/>
          <w:lang w:eastAsia="en-US"/>
        </w:rPr>
        <w:t xml:space="preserve">STR 2.02.02:2004 </w:t>
      </w:r>
      <w:r w:rsidR="003348B6">
        <w:rPr>
          <w:rFonts w:eastAsia="Calibri"/>
          <w:szCs w:val="24"/>
          <w:lang w:eastAsia="en-US"/>
        </w:rPr>
        <w:t>„</w:t>
      </w:r>
      <w:r w:rsidRPr="00110F6D">
        <w:rPr>
          <w:rFonts w:eastAsia="Calibri"/>
          <w:szCs w:val="24"/>
          <w:lang w:eastAsia="en-US"/>
        </w:rPr>
        <w:t>Visuomeninės p</w:t>
      </w:r>
      <w:r>
        <w:rPr>
          <w:rFonts w:eastAsia="Calibri"/>
          <w:szCs w:val="24"/>
          <w:lang w:eastAsia="en-US"/>
        </w:rPr>
        <w:t>askirties statiniai</w:t>
      </w:r>
      <w:r w:rsidR="003348B6">
        <w:rPr>
          <w:rFonts w:eastAsia="Calibri"/>
          <w:szCs w:val="24"/>
          <w:lang w:eastAsia="en-US"/>
        </w:rPr>
        <w:t>“</w:t>
      </w:r>
      <w:r>
        <w:rPr>
          <w:rFonts w:eastAsia="Calibri"/>
          <w:szCs w:val="24"/>
          <w:lang w:eastAsia="en-US"/>
        </w:rPr>
        <w:t>;</w:t>
      </w:r>
    </w:p>
    <w:p w14:paraId="02A3A74B" w14:textId="3CADEC8C" w:rsidR="003348B6" w:rsidRPr="00DE317A" w:rsidRDefault="003348B6" w:rsidP="00F1409F">
      <w:pPr>
        <w:numPr>
          <w:ilvl w:val="0"/>
          <w:numId w:val="19"/>
        </w:numPr>
        <w:tabs>
          <w:tab w:val="left" w:pos="851"/>
          <w:tab w:val="left" w:pos="1080"/>
        </w:tabs>
        <w:autoSpaceDE w:val="0"/>
        <w:autoSpaceDN w:val="0"/>
        <w:adjustRightInd w:val="0"/>
        <w:jc w:val="both"/>
        <w:rPr>
          <w:rFonts w:eastAsia="Calibri"/>
          <w:szCs w:val="24"/>
          <w:lang w:eastAsia="en-US"/>
        </w:rPr>
      </w:pPr>
      <w:r>
        <w:rPr>
          <w:color w:val="000000"/>
        </w:rPr>
        <w:t>STR 1.04.02:2011 „Inžineriniai geologiniai ir geotechniniai tyrimai“</w:t>
      </w:r>
      <w:r w:rsidR="005C776A">
        <w:rPr>
          <w:color w:val="000000"/>
        </w:rPr>
        <w:t>;</w:t>
      </w:r>
    </w:p>
    <w:p w14:paraId="7E62A693" w14:textId="77777777" w:rsidR="00874D20" w:rsidRDefault="00874D20" w:rsidP="00F1409F">
      <w:pPr>
        <w:numPr>
          <w:ilvl w:val="0"/>
          <w:numId w:val="19"/>
        </w:numPr>
        <w:tabs>
          <w:tab w:val="left" w:pos="851"/>
          <w:tab w:val="left" w:pos="1080"/>
        </w:tabs>
        <w:autoSpaceDE w:val="0"/>
        <w:autoSpaceDN w:val="0"/>
        <w:adjustRightInd w:val="0"/>
        <w:jc w:val="both"/>
        <w:rPr>
          <w:rFonts w:eastAsia="Calibri"/>
          <w:szCs w:val="24"/>
          <w:lang w:eastAsia="en-US"/>
        </w:rPr>
      </w:pPr>
      <w:r w:rsidRPr="00DE317A">
        <w:rPr>
          <w:rFonts w:eastAsia="Calibri"/>
          <w:szCs w:val="24"/>
          <w:lang w:eastAsia="en-US"/>
        </w:rPr>
        <w:t>Lietuvos Respublikos higienos normos;</w:t>
      </w:r>
    </w:p>
    <w:p w14:paraId="299D5B00" w14:textId="77777777" w:rsidR="00874D20" w:rsidRDefault="00874D20" w:rsidP="00F1409F">
      <w:pPr>
        <w:numPr>
          <w:ilvl w:val="0"/>
          <w:numId w:val="19"/>
        </w:numPr>
        <w:tabs>
          <w:tab w:val="left" w:pos="851"/>
          <w:tab w:val="left" w:pos="1080"/>
        </w:tabs>
        <w:autoSpaceDE w:val="0"/>
        <w:autoSpaceDN w:val="0"/>
        <w:adjustRightInd w:val="0"/>
        <w:jc w:val="both"/>
        <w:rPr>
          <w:rFonts w:eastAsia="Calibri"/>
          <w:szCs w:val="24"/>
          <w:lang w:eastAsia="en-US"/>
        </w:rPr>
      </w:pPr>
      <w:r w:rsidRPr="00DE317A">
        <w:rPr>
          <w:rFonts w:eastAsia="Calibri"/>
          <w:szCs w:val="24"/>
          <w:lang w:eastAsia="en-US"/>
        </w:rPr>
        <w:t xml:space="preserve">Kiti </w:t>
      </w:r>
      <w:r w:rsidR="00110F6D">
        <w:rPr>
          <w:rFonts w:eastAsia="Calibri"/>
          <w:szCs w:val="24"/>
          <w:lang w:eastAsia="en-US"/>
        </w:rPr>
        <w:t xml:space="preserve">teisės aktai, </w:t>
      </w:r>
      <w:r w:rsidRPr="00DE317A">
        <w:rPr>
          <w:rFonts w:eastAsia="Calibri"/>
          <w:szCs w:val="24"/>
          <w:lang w:eastAsia="en-US"/>
        </w:rPr>
        <w:t>normatyvai bei standartai</w:t>
      </w:r>
      <w:r w:rsidR="004C5F93">
        <w:rPr>
          <w:rFonts w:eastAsia="Calibri"/>
          <w:szCs w:val="24"/>
          <w:lang w:eastAsia="en-US"/>
        </w:rPr>
        <w:t>.</w:t>
      </w:r>
    </w:p>
    <w:p w14:paraId="14B8E3BF" w14:textId="77777777" w:rsidR="009C5D87" w:rsidRPr="00DE317A" w:rsidRDefault="009C5D87" w:rsidP="009C5D87">
      <w:pPr>
        <w:rPr>
          <w:rFonts w:eastAsia="Calibri"/>
          <w:szCs w:val="24"/>
          <w:lang w:eastAsia="en-US"/>
        </w:rPr>
      </w:pPr>
    </w:p>
    <w:p w14:paraId="1405DA93" w14:textId="595ED47E" w:rsidR="00874D20" w:rsidRPr="001D721A" w:rsidRDefault="00125610" w:rsidP="00874D20">
      <w:pPr>
        <w:ind w:firstLine="720"/>
        <w:jc w:val="both"/>
        <w:rPr>
          <w:szCs w:val="24"/>
        </w:rPr>
      </w:pPr>
      <w:r>
        <w:rPr>
          <w:color w:val="000000"/>
          <w:szCs w:val="24"/>
        </w:rPr>
        <w:t>P</w:t>
      </w:r>
      <w:r w:rsidR="00874D20" w:rsidRPr="00DE317A">
        <w:rPr>
          <w:color w:val="000000"/>
          <w:szCs w:val="24"/>
        </w:rPr>
        <w:t xml:space="preserve">aslaugos </w:t>
      </w:r>
      <w:r>
        <w:rPr>
          <w:color w:val="000000"/>
          <w:szCs w:val="24"/>
        </w:rPr>
        <w:t>t</w:t>
      </w:r>
      <w:r w:rsidR="00874D20" w:rsidRPr="00DE317A">
        <w:rPr>
          <w:color w:val="000000"/>
          <w:szCs w:val="24"/>
        </w:rPr>
        <w:t xml:space="preserve">eikėjas privalo vadovautis ne tik aukščiau išvardintais, bet ir visais kitais su šios </w:t>
      </w:r>
      <w:r w:rsidR="00D0132D">
        <w:rPr>
          <w:color w:val="000000"/>
          <w:szCs w:val="24"/>
        </w:rPr>
        <w:t>užduoties</w:t>
      </w:r>
      <w:r w:rsidR="00874D20" w:rsidRPr="00DE317A">
        <w:rPr>
          <w:color w:val="000000"/>
          <w:szCs w:val="24"/>
        </w:rPr>
        <w:t xml:space="preserve"> įgyvendinimu susijusiais teisės aktais, taip pat jų naujausiais pakeitimais ir papild</w:t>
      </w:r>
      <w:r w:rsidR="00D0132D">
        <w:rPr>
          <w:color w:val="000000"/>
          <w:szCs w:val="24"/>
        </w:rPr>
        <w:t>y</w:t>
      </w:r>
      <w:r w:rsidR="00874D20" w:rsidRPr="00DE317A">
        <w:rPr>
          <w:color w:val="000000"/>
          <w:szCs w:val="24"/>
        </w:rPr>
        <w:t>mais</w:t>
      </w:r>
      <w:r w:rsidR="00D0132D">
        <w:rPr>
          <w:color w:val="000000"/>
          <w:szCs w:val="24"/>
        </w:rPr>
        <w:t xml:space="preserve">, </w:t>
      </w:r>
      <w:r w:rsidR="00874D20" w:rsidRPr="00DE317A">
        <w:rPr>
          <w:szCs w:val="24"/>
        </w:rPr>
        <w:t xml:space="preserve">vadovautis tik galiojančių teisės aktų aktualiomis redakcijomis. Paslaugos </w:t>
      </w:r>
      <w:r>
        <w:rPr>
          <w:szCs w:val="24"/>
        </w:rPr>
        <w:t>t</w:t>
      </w:r>
      <w:r w:rsidR="00874D20" w:rsidRPr="00DE317A">
        <w:rPr>
          <w:szCs w:val="24"/>
        </w:rPr>
        <w:t xml:space="preserve">eikėjui privalomi ir visi sutarties vykdymo metu naujai priimti teisės aktai, jeigu jie susiję su vykdomos sutarties įgyvendinimu. </w:t>
      </w:r>
    </w:p>
    <w:p w14:paraId="3F9EF81E" w14:textId="77777777" w:rsidR="00874D20" w:rsidRDefault="00874D20" w:rsidP="00874D20">
      <w:pPr>
        <w:pStyle w:val="Antrat1"/>
        <w:numPr>
          <w:ilvl w:val="0"/>
          <w:numId w:val="18"/>
        </w:numPr>
        <w:spacing w:before="240" w:after="60" w:line="276" w:lineRule="auto"/>
        <w:jc w:val="left"/>
        <w:rPr>
          <w:b/>
          <w:bCs/>
          <w:kern w:val="32"/>
          <w:sz w:val="24"/>
          <w:szCs w:val="24"/>
          <w:lang w:val="en-US" w:eastAsia="en-US"/>
        </w:rPr>
      </w:pPr>
      <w:r w:rsidRPr="00480196">
        <w:rPr>
          <w:b/>
          <w:bCs/>
          <w:kern w:val="32"/>
          <w:sz w:val="24"/>
          <w:szCs w:val="24"/>
          <w:lang w:val="en-US" w:eastAsia="en-US"/>
        </w:rPr>
        <w:t>PIRKIMO OBJEKTAS</w:t>
      </w:r>
    </w:p>
    <w:p w14:paraId="50A17203" w14:textId="77777777" w:rsidR="00480196" w:rsidRPr="00480196" w:rsidRDefault="00480196" w:rsidP="00480196">
      <w:pPr>
        <w:rPr>
          <w:rFonts w:eastAsia="Calibri"/>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835"/>
        <w:gridCol w:w="1984"/>
        <w:gridCol w:w="1956"/>
      </w:tblGrid>
      <w:tr w:rsidR="00874D20" w:rsidRPr="00DE317A" w14:paraId="09406ABE" w14:textId="77777777" w:rsidTr="00F1409F">
        <w:tc>
          <w:tcPr>
            <w:tcW w:w="2547" w:type="dxa"/>
            <w:shd w:val="clear" w:color="auto" w:fill="auto"/>
          </w:tcPr>
          <w:p w14:paraId="5C9FB222" w14:textId="77777777" w:rsidR="00874D20" w:rsidRPr="00DE317A" w:rsidRDefault="00874D20" w:rsidP="00874D20">
            <w:pPr>
              <w:numPr>
                <w:ilvl w:val="0"/>
                <w:numId w:val="1"/>
              </w:numPr>
              <w:ind w:left="426" w:hanging="426"/>
              <w:rPr>
                <w:szCs w:val="24"/>
              </w:rPr>
            </w:pPr>
            <w:r w:rsidRPr="00DE317A">
              <w:rPr>
                <w:szCs w:val="24"/>
              </w:rPr>
              <w:t xml:space="preserve">Statytojas </w:t>
            </w:r>
          </w:p>
        </w:tc>
        <w:tc>
          <w:tcPr>
            <w:tcW w:w="6775" w:type="dxa"/>
            <w:gridSpan w:val="3"/>
            <w:shd w:val="clear" w:color="auto" w:fill="auto"/>
          </w:tcPr>
          <w:p w14:paraId="7581A268" w14:textId="77777777" w:rsidR="00874D20" w:rsidRPr="004A3FA0" w:rsidRDefault="00480196" w:rsidP="00480196">
            <w:pPr>
              <w:rPr>
                <w:color w:val="FF0000"/>
                <w:szCs w:val="24"/>
              </w:rPr>
            </w:pPr>
            <w:r w:rsidRPr="004A3FA0">
              <w:rPr>
                <w:szCs w:val="24"/>
              </w:rPr>
              <w:t>VšĮ Lietuvos muzikos ir teatro akademija</w:t>
            </w:r>
          </w:p>
        </w:tc>
      </w:tr>
      <w:tr w:rsidR="00874D20" w:rsidRPr="00DE317A" w14:paraId="0008C739" w14:textId="77777777" w:rsidTr="009C68CC">
        <w:tc>
          <w:tcPr>
            <w:tcW w:w="2547" w:type="dxa"/>
            <w:shd w:val="clear" w:color="auto" w:fill="auto"/>
          </w:tcPr>
          <w:p w14:paraId="074BB15A" w14:textId="77777777" w:rsidR="00874D20" w:rsidRPr="00DE317A" w:rsidRDefault="00874D20" w:rsidP="00874D20">
            <w:pPr>
              <w:numPr>
                <w:ilvl w:val="0"/>
                <w:numId w:val="1"/>
              </w:numPr>
              <w:ind w:left="426" w:hanging="426"/>
              <w:rPr>
                <w:szCs w:val="24"/>
              </w:rPr>
            </w:pPr>
            <w:r w:rsidRPr="00DE317A">
              <w:rPr>
                <w:szCs w:val="24"/>
              </w:rPr>
              <w:t>Statini</w:t>
            </w:r>
            <w:r w:rsidR="007428BF">
              <w:rPr>
                <w:szCs w:val="24"/>
              </w:rPr>
              <w:t>ų</w:t>
            </w:r>
            <w:r w:rsidRPr="00DE317A">
              <w:rPr>
                <w:szCs w:val="24"/>
              </w:rPr>
              <w:t xml:space="preserve"> pavadinimas </w:t>
            </w:r>
          </w:p>
        </w:tc>
        <w:tc>
          <w:tcPr>
            <w:tcW w:w="6775" w:type="dxa"/>
            <w:gridSpan w:val="3"/>
            <w:shd w:val="clear" w:color="auto" w:fill="auto"/>
          </w:tcPr>
          <w:p w14:paraId="7DDF7141" w14:textId="02DDDC93" w:rsidR="00874D20" w:rsidRPr="00DE317A" w:rsidRDefault="0018689D" w:rsidP="007D471D">
            <w:pPr>
              <w:rPr>
                <w:szCs w:val="24"/>
              </w:rPr>
            </w:pPr>
            <w:r>
              <w:rPr>
                <w:szCs w:val="24"/>
              </w:rPr>
              <w:t>LMTA</w:t>
            </w:r>
            <w:r w:rsidR="004A3FA0">
              <w:rPr>
                <w:szCs w:val="24"/>
              </w:rPr>
              <w:t xml:space="preserve"> </w:t>
            </w:r>
            <w:r>
              <w:rPr>
                <w:szCs w:val="24"/>
              </w:rPr>
              <w:t>S</w:t>
            </w:r>
            <w:r w:rsidR="004A3FA0">
              <w:rPr>
                <w:szCs w:val="24"/>
              </w:rPr>
              <w:t>tudijų miestelio Olandų g.</w:t>
            </w:r>
            <w:r>
              <w:rPr>
                <w:szCs w:val="24"/>
              </w:rPr>
              <w:t xml:space="preserve">, Vilniuje </w:t>
            </w:r>
            <w:r w:rsidR="004A3FA0">
              <w:rPr>
                <w:szCs w:val="24"/>
              </w:rPr>
              <w:t>statyb</w:t>
            </w:r>
            <w:r>
              <w:rPr>
                <w:szCs w:val="24"/>
              </w:rPr>
              <w:t>a</w:t>
            </w:r>
          </w:p>
        </w:tc>
      </w:tr>
      <w:tr w:rsidR="00874D20" w:rsidRPr="00DE317A" w14:paraId="7B06E7A0" w14:textId="77777777" w:rsidTr="009C68CC">
        <w:tc>
          <w:tcPr>
            <w:tcW w:w="2547" w:type="dxa"/>
            <w:shd w:val="clear" w:color="auto" w:fill="auto"/>
          </w:tcPr>
          <w:p w14:paraId="6BCF8BE1" w14:textId="77777777" w:rsidR="00874D20" w:rsidRPr="00DE317A" w:rsidRDefault="00874D20" w:rsidP="00874D20">
            <w:pPr>
              <w:numPr>
                <w:ilvl w:val="0"/>
                <w:numId w:val="1"/>
              </w:numPr>
              <w:ind w:left="426" w:hanging="426"/>
              <w:rPr>
                <w:szCs w:val="24"/>
              </w:rPr>
            </w:pPr>
            <w:r w:rsidRPr="00DE317A">
              <w:rPr>
                <w:szCs w:val="24"/>
              </w:rPr>
              <w:t xml:space="preserve">Būsima pagrindinė </w:t>
            </w:r>
            <w:r w:rsidR="007428BF">
              <w:rPr>
                <w:szCs w:val="24"/>
              </w:rPr>
              <w:t>statinių</w:t>
            </w:r>
            <w:r w:rsidRPr="00DE317A">
              <w:rPr>
                <w:szCs w:val="24"/>
              </w:rPr>
              <w:t xml:space="preserve"> vieta</w:t>
            </w:r>
          </w:p>
        </w:tc>
        <w:tc>
          <w:tcPr>
            <w:tcW w:w="6775" w:type="dxa"/>
            <w:gridSpan w:val="3"/>
            <w:shd w:val="clear" w:color="auto" w:fill="auto"/>
          </w:tcPr>
          <w:p w14:paraId="14361D18" w14:textId="72BEE648" w:rsidR="00874D20" w:rsidRPr="004A3FA0" w:rsidRDefault="004A3FA0" w:rsidP="009C68CC">
            <w:pPr>
              <w:rPr>
                <w:szCs w:val="24"/>
              </w:rPr>
            </w:pPr>
            <w:r w:rsidRPr="004A3FA0">
              <w:rPr>
                <w:szCs w:val="24"/>
              </w:rPr>
              <w:t>Olandų g.</w:t>
            </w:r>
            <w:r w:rsidR="005E463C">
              <w:rPr>
                <w:szCs w:val="24"/>
              </w:rPr>
              <w:t xml:space="preserve"> </w:t>
            </w:r>
            <w:r w:rsidR="00EF5D78">
              <w:rPr>
                <w:szCs w:val="24"/>
              </w:rPr>
              <w:t>21</w:t>
            </w:r>
            <w:r w:rsidR="00193BB3">
              <w:rPr>
                <w:szCs w:val="24"/>
                <w:vertAlign w:val="superscript"/>
              </w:rPr>
              <w:t>A</w:t>
            </w:r>
            <w:r w:rsidRPr="004A3FA0">
              <w:rPr>
                <w:szCs w:val="24"/>
              </w:rPr>
              <w:t>, Vilnius</w:t>
            </w:r>
            <w:r w:rsidR="00EF5D78">
              <w:rPr>
                <w:rStyle w:val="Puslapioinaosnuoroda"/>
                <w:szCs w:val="24"/>
              </w:rPr>
              <w:footnoteReference w:id="1"/>
            </w:r>
          </w:p>
        </w:tc>
      </w:tr>
      <w:tr w:rsidR="00874D20" w:rsidRPr="00DE317A" w14:paraId="4F698775" w14:textId="77777777" w:rsidTr="009C68CC">
        <w:tc>
          <w:tcPr>
            <w:tcW w:w="2547" w:type="dxa"/>
            <w:shd w:val="clear" w:color="auto" w:fill="auto"/>
          </w:tcPr>
          <w:p w14:paraId="52F0D105" w14:textId="77777777" w:rsidR="00874D20" w:rsidRPr="00DE317A" w:rsidRDefault="00874D20" w:rsidP="00874D20">
            <w:pPr>
              <w:numPr>
                <w:ilvl w:val="0"/>
                <w:numId w:val="1"/>
              </w:numPr>
              <w:ind w:left="426" w:hanging="426"/>
              <w:rPr>
                <w:szCs w:val="24"/>
              </w:rPr>
            </w:pPr>
            <w:r w:rsidRPr="00DE317A">
              <w:rPr>
                <w:szCs w:val="24"/>
              </w:rPr>
              <w:lastRenderedPageBreak/>
              <w:t>Statini</w:t>
            </w:r>
            <w:r w:rsidR="007428BF">
              <w:rPr>
                <w:szCs w:val="24"/>
              </w:rPr>
              <w:t>ų</w:t>
            </w:r>
            <w:r w:rsidRPr="00DE317A">
              <w:rPr>
                <w:szCs w:val="24"/>
              </w:rPr>
              <w:t xml:space="preserve"> paskirtis</w:t>
            </w:r>
          </w:p>
        </w:tc>
        <w:tc>
          <w:tcPr>
            <w:tcW w:w="6775" w:type="dxa"/>
            <w:gridSpan w:val="3"/>
            <w:shd w:val="clear" w:color="auto" w:fill="auto"/>
          </w:tcPr>
          <w:p w14:paraId="7B8F9C3B" w14:textId="77777777" w:rsidR="00874D20" w:rsidRPr="00DE317A" w:rsidRDefault="00F179E2" w:rsidP="00404311">
            <w:pPr>
              <w:rPr>
                <w:szCs w:val="24"/>
              </w:rPr>
            </w:pPr>
            <w:r>
              <w:rPr>
                <w:szCs w:val="24"/>
              </w:rPr>
              <w:t>Mokslo paskirties pastatai</w:t>
            </w:r>
            <w:r w:rsidR="00110F6D">
              <w:rPr>
                <w:szCs w:val="24"/>
              </w:rPr>
              <w:t xml:space="preserve">, </w:t>
            </w:r>
            <w:r w:rsidR="00110F6D" w:rsidRPr="00110F6D">
              <w:rPr>
                <w:szCs w:val="24"/>
              </w:rPr>
              <w:t>gyvenamosios paskirties (įvairių socialinių grupių asmenims) pastatai (namai)</w:t>
            </w:r>
          </w:p>
        </w:tc>
      </w:tr>
      <w:tr w:rsidR="00874D20" w:rsidRPr="00DE317A" w14:paraId="7A2DF3E7" w14:textId="77777777" w:rsidTr="009C68CC">
        <w:tc>
          <w:tcPr>
            <w:tcW w:w="2547" w:type="dxa"/>
            <w:shd w:val="clear" w:color="auto" w:fill="auto"/>
          </w:tcPr>
          <w:p w14:paraId="1E7E6F71" w14:textId="77777777" w:rsidR="00874D20" w:rsidRPr="00DE317A" w:rsidRDefault="00874D20" w:rsidP="00874D20">
            <w:pPr>
              <w:numPr>
                <w:ilvl w:val="0"/>
                <w:numId w:val="1"/>
              </w:numPr>
              <w:ind w:left="426" w:hanging="426"/>
              <w:rPr>
                <w:szCs w:val="24"/>
              </w:rPr>
            </w:pPr>
            <w:r w:rsidRPr="00DE317A">
              <w:rPr>
                <w:szCs w:val="24"/>
              </w:rPr>
              <w:t>Statybos rūšis</w:t>
            </w:r>
          </w:p>
        </w:tc>
        <w:tc>
          <w:tcPr>
            <w:tcW w:w="6775" w:type="dxa"/>
            <w:gridSpan w:val="3"/>
            <w:shd w:val="clear" w:color="auto" w:fill="auto"/>
          </w:tcPr>
          <w:p w14:paraId="73861704" w14:textId="77777777" w:rsidR="00874D20" w:rsidRPr="00FB482C" w:rsidRDefault="00FB482C" w:rsidP="004702CF">
            <w:pPr>
              <w:rPr>
                <w:szCs w:val="24"/>
              </w:rPr>
            </w:pPr>
            <w:r>
              <w:rPr>
                <w:szCs w:val="24"/>
              </w:rPr>
              <w:t>N</w:t>
            </w:r>
            <w:r w:rsidR="00874D20" w:rsidRPr="00FB482C">
              <w:rPr>
                <w:szCs w:val="24"/>
              </w:rPr>
              <w:t>auja statyba</w:t>
            </w:r>
            <w:r w:rsidR="00F179E2">
              <w:rPr>
                <w:szCs w:val="24"/>
              </w:rPr>
              <w:t xml:space="preserve"> ir rekonstravimas</w:t>
            </w:r>
            <w:r w:rsidR="00874D20" w:rsidRPr="00FB482C">
              <w:rPr>
                <w:szCs w:val="24"/>
              </w:rPr>
              <w:t xml:space="preserve"> </w:t>
            </w:r>
          </w:p>
        </w:tc>
      </w:tr>
      <w:tr w:rsidR="00874D20" w:rsidRPr="00DE317A" w14:paraId="73FC6A9D" w14:textId="77777777" w:rsidTr="009C68CC">
        <w:tc>
          <w:tcPr>
            <w:tcW w:w="2547" w:type="dxa"/>
            <w:shd w:val="clear" w:color="auto" w:fill="auto"/>
          </w:tcPr>
          <w:p w14:paraId="4FF2E412" w14:textId="77777777" w:rsidR="00874D20" w:rsidRPr="00DE317A" w:rsidRDefault="00874D20" w:rsidP="00874D20">
            <w:pPr>
              <w:numPr>
                <w:ilvl w:val="0"/>
                <w:numId w:val="1"/>
              </w:numPr>
              <w:ind w:left="426" w:hanging="426"/>
              <w:rPr>
                <w:szCs w:val="24"/>
              </w:rPr>
            </w:pPr>
            <w:r w:rsidRPr="00DE317A">
              <w:rPr>
                <w:szCs w:val="24"/>
              </w:rPr>
              <w:t>Statini</w:t>
            </w:r>
            <w:r w:rsidR="007428BF">
              <w:rPr>
                <w:szCs w:val="24"/>
              </w:rPr>
              <w:t>ų</w:t>
            </w:r>
            <w:r w:rsidRPr="00DE317A">
              <w:rPr>
                <w:szCs w:val="24"/>
              </w:rPr>
              <w:t xml:space="preserve"> kategorija</w:t>
            </w:r>
          </w:p>
        </w:tc>
        <w:tc>
          <w:tcPr>
            <w:tcW w:w="6775" w:type="dxa"/>
            <w:gridSpan w:val="3"/>
            <w:shd w:val="clear" w:color="auto" w:fill="auto"/>
          </w:tcPr>
          <w:p w14:paraId="342469D2" w14:textId="77777777" w:rsidR="00874D20" w:rsidRPr="00FB482C" w:rsidRDefault="00874D20" w:rsidP="004702CF">
            <w:pPr>
              <w:rPr>
                <w:szCs w:val="24"/>
              </w:rPr>
            </w:pPr>
            <w:r w:rsidRPr="00FB482C">
              <w:rPr>
                <w:szCs w:val="24"/>
              </w:rPr>
              <w:t>Ypatingas</w:t>
            </w:r>
          </w:p>
        </w:tc>
      </w:tr>
      <w:tr w:rsidR="00874D20" w:rsidRPr="00DE317A" w14:paraId="749938AF" w14:textId="585BF673" w:rsidTr="009C68CC">
        <w:tc>
          <w:tcPr>
            <w:tcW w:w="2547" w:type="dxa"/>
            <w:shd w:val="clear" w:color="auto" w:fill="auto"/>
          </w:tcPr>
          <w:p w14:paraId="3592F442" w14:textId="718DFFA6" w:rsidR="00874D20" w:rsidRPr="00DE317A" w:rsidRDefault="00874D20" w:rsidP="00874D20">
            <w:pPr>
              <w:numPr>
                <w:ilvl w:val="0"/>
                <w:numId w:val="1"/>
              </w:numPr>
              <w:ind w:left="426" w:hanging="426"/>
              <w:rPr>
                <w:szCs w:val="24"/>
              </w:rPr>
            </w:pPr>
            <w:r w:rsidRPr="00DE317A">
              <w:rPr>
                <w:szCs w:val="24"/>
              </w:rPr>
              <w:t>Teikiamos pagrindinės paslaugos</w:t>
            </w:r>
          </w:p>
        </w:tc>
        <w:tc>
          <w:tcPr>
            <w:tcW w:w="6775" w:type="dxa"/>
            <w:gridSpan w:val="3"/>
            <w:shd w:val="clear" w:color="auto" w:fill="auto"/>
          </w:tcPr>
          <w:p w14:paraId="6795B04C" w14:textId="23EB37B5" w:rsidR="009F7DDF" w:rsidRPr="00FB482C" w:rsidRDefault="009C68CC" w:rsidP="00F1409F">
            <w:pPr>
              <w:jc w:val="both"/>
              <w:rPr>
                <w:szCs w:val="24"/>
              </w:rPr>
            </w:pPr>
            <w:r w:rsidRPr="009C68CC">
              <w:rPr>
                <w:szCs w:val="24"/>
              </w:rPr>
              <w:t>Architektūrinės dalies projektavimo paslaugų apimtis apibrėžta šios techninės specifikacijos 1.5 punkte.</w:t>
            </w:r>
          </w:p>
        </w:tc>
      </w:tr>
      <w:tr w:rsidR="008A2D46" w:rsidRPr="00DE317A" w14:paraId="112CF544" w14:textId="5F3E4BF8" w:rsidTr="009C68CC">
        <w:tc>
          <w:tcPr>
            <w:tcW w:w="2547" w:type="dxa"/>
            <w:shd w:val="clear" w:color="auto" w:fill="auto"/>
          </w:tcPr>
          <w:p w14:paraId="3520930D" w14:textId="0090E4DC" w:rsidR="008A2D46" w:rsidRPr="00DE317A" w:rsidRDefault="008A2D46" w:rsidP="00404311">
            <w:pPr>
              <w:numPr>
                <w:ilvl w:val="0"/>
                <w:numId w:val="1"/>
              </w:numPr>
              <w:ind w:left="426" w:hanging="426"/>
              <w:rPr>
                <w:szCs w:val="24"/>
              </w:rPr>
            </w:pPr>
            <w:r>
              <w:rPr>
                <w:szCs w:val="24"/>
              </w:rPr>
              <w:t>Statini</w:t>
            </w:r>
            <w:r w:rsidR="007428BF">
              <w:rPr>
                <w:szCs w:val="24"/>
              </w:rPr>
              <w:t>ų</w:t>
            </w:r>
            <w:r>
              <w:rPr>
                <w:szCs w:val="24"/>
              </w:rPr>
              <w:t xml:space="preserve"> projekto pagrindimas</w:t>
            </w:r>
          </w:p>
        </w:tc>
        <w:tc>
          <w:tcPr>
            <w:tcW w:w="6775" w:type="dxa"/>
            <w:gridSpan w:val="3"/>
            <w:shd w:val="clear" w:color="auto" w:fill="auto"/>
          </w:tcPr>
          <w:p w14:paraId="3DB62EC4" w14:textId="35EBDCC7" w:rsidR="008A2D46" w:rsidRPr="004702CF" w:rsidRDefault="006D5ECE" w:rsidP="00F1409F">
            <w:pPr>
              <w:jc w:val="both"/>
              <w:rPr>
                <w:szCs w:val="24"/>
              </w:rPr>
            </w:pPr>
            <w:r w:rsidRPr="004702CF">
              <w:rPr>
                <w:szCs w:val="24"/>
              </w:rPr>
              <w:t xml:space="preserve">Supaprastinto atviro projektų konkurso </w:t>
            </w:r>
            <w:r w:rsidR="00B65CEF">
              <w:rPr>
                <w:szCs w:val="24"/>
              </w:rPr>
              <w:t>„</w:t>
            </w:r>
            <w:r w:rsidRPr="004702CF">
              <w:rPr>
                <w:szCs w:val="24"/>
              </w:rPr>
              <w:t xml:space="preserve">Lietuvos </w:t>
            </w:r>
            <w:r w:rsidR="00B65CEF">
              <w:rPr>
                <w:szCs w:val="24"/>
              </w:rPr>
              <w:t>m</w:t>
            </w:r>
            <w:r w:rsidR="00B65CEF" w:rsidRPr="004702CF">
              <w:rPr>
                <w:szCs w:val="24"/>
              </w:rPr>
              <w:t xml:space="preserve">uzikos </w:t>
            </w:r>
            <w:r w:rsidRPr="004702CF">
              <w:rPr>
                <w:szCs w:val="24"/>
              </w:rPr>
              <w:t>ir teatro aka</w:t>
            </w:r>
            <w:r w:rsidRPr="00904803">
              <w:rPr>
                <w:szCs w:val="24"/>
              </w:rPr>
              <w:t>demijos studijų miestelio architektūrinių projektinių pasiūlymų pirkimui</w:t>
            </w:r>
            <w:r w:rsidR="00B65CEF">
              <w:rPr>
                <w:szCs w:val="24"/>
              </w:rPr>
              <w:t>“</w:t>
            </w:r>
            <w:r w:rsidRPr="00904803">
              <w:rPr>
                <w:szCs w:val="24"/>
              </w:rPr>
              <w:t xml:space="preserve"> nugalėtojo UAB </w:t>
            </w:r>
            <w:r w:rsidRPr="008421B4">
              <w:rPr>
                <w:szCs w:val="24"/>
              </w:rPr>
              <w:t>“Paleko archstudija” parengt</w:t>
            </w:r>
            <w:r w:rsidR="009C68CC">
              <w:rPr>
                <w:szCs w:val="24"/>
              </w:rPr>
              <w:t>a</w:t>
            </w:r>
            <w:r w:rsidR="00D15FE4">
              <w:rPr>
                <w:szCs w:val="24"/>
              </w:rPr>
              <w:t xml:space="preserve"> architektūrinė koncepcija (pridedama)</w:t>
            </w:r>
            <w:r w:rsidRPr="004702CF">
              <w:rPr>
                <w:szCs w:val="24"/>
              </w:rPr>
              <w:t>.</w:t>
            </w:r>
            <w:r w:rsidRPr="008421B4">
              <w:rPr>
                <w:szCs w:val="24"/>
              </w:rPr>
              <w:t xml:space="preserve"> </w:t>
            </w:r>
          </w:p>
        </w:tc>
      </w:tr>
      <w:tr w:rsidR="00874D20" w:rsidRPr="00F10BC6" w14:paraId="629D7FA5" w14:textId="77777777" w:rsidTr="009C68CC">
        <w:tc>
          <w:tcPr>
            <w:tcW w:w="2547" w:type="dxa"/>
            <w:shd w:val="clear" w:color="auto" w:fill="auto"/>
          </w:tcPr>
          <w:p w14:paraId="04C9DFF0" w14:textId="77777777" w:rsidR="00874D20" w:rsidRPr="009C68CC" w:rsidRDefault="00874D20" w:rsidP="00874D20">
            <w:pPr>
              <w:numPr>
                <w:ilvl w:val="0"/>
                <w:numId w:val="1"/>
              </w:numPr>
              <w:ind w:left="426" w:hanging="426"/>
              <w:rPr>
                <w:szCs w:val="24"/>
              </w:rPr>
            </w:pPr>
            <w:r w:rsidRPr="009C68CC">
              <w:rPr>
                <w:szCs w:val="24"/>
              </w:rPr>
              <w:t>Planuojami statybos pradžios metai</w:t>
            </w:r>
          </w:p>
        </w:tc>
        <w:tc>
          <w:tcPr>
            <w:tcW w:w="6775" w:type="dxa"/>
            <w:gridSpan w:val="3"/>
            <w:shd w:val="clear" w:color="auto" w:fill="auto"/>
          </w:tcPr>
          <w:p w14:paraId="4FA0B06F" w14:textId="15F2BE20" w:rsidR="00874D20" w:rsidRPr="009C68CC" w:rsidRDefault="009412EF">
            <w:pPr>
              <w:rPr>
                <w:szCs w:val="24"/>
              </w:rPr>
            </w:pPr>
            <w:r w:rsidRPr="009C68CC">
              <w:rPr>
                <w:szCs w:val="24"/>
              </w:rPr>
              <w:t>2018 m. III ketv. pradžia</w:t>
            </w:r>
          </w:p>
        </w:tc>
      </w:tr>
      <w:tr w:rsidR="00116078" w:rsidRPr="00DE317A" w14:paraId="61B1ACB8" w14:textId="77777777" w:rsidTr="00326CBD">
        <w:trPr>
          <w:trHeight w:val="1935"/>
        </w:trPr>
        <w:tc>
          <w:tcPr>
            <w:tcW w:w="2547" w:type="dxa"/>
            <w:vMerge w:val="restart"/>
            <w:shd w:val="clear" w:color="auto" w:fill="auto"/>
          </w:tcPr>
          <w:p w14:paraId="4F36B74E" w14:textId="77777777" w:rsidR="00116078" w:rsidRPr="00DE317A" w:rsidRDefault="00116078" w:rsidP="00404311">
            <w:pPr>
              <w:numPr>
                <w:ilvl w:val="0"/>
                <w:numId w:val="1"/>
              </w:numPr>
              <w:ind w:left="426" w:hanging="426"/>
              <w:rPr>
                <w:szCs w:val="24"/>
              </w:rPr>
            </w:pPr>
            <w:r>
              <w:rPr>
                <w:szCs w:val="24"/>
              </w:rPr>
              <w:t>Statinių techniniai rodikliai</w:t>
            </w:r>
          </w:p>
        </w:tc>
        <w:tc>
          <w:tcPr>
            <w:tcW w:w="6775" w:type="dxa"/>
            <w:gridSpan w:val="3"/>
            <w:shd w:val="clear" w:color="auto" w:fill="auto"/>
          </w:tcPr>
          <w:p w14:paraId="0123076D" w14:textId="043DE810" w:rsidR="00116078" w:rsidRPr="004702CF" w:rsidRDefault="00116078" w:rsidP="00116078">
            <w:pPr>
              <w:jc w:val="both"/>
              <w:rPr>
                <w:szCs w:val="24"/>
              </w:rPr>
            </w:pPr>
            <w:r w:rsidRPr="002803A2">
              <w:rPr>
                <w:szCs w:val="24"/>
              </w:rPr>
              <w:t xml:space="preserve">Planuojamų statinių plotai ir kiti rodikliai nustatomi pagal galiojančius teritorijų planavimo dokumentus, kitus teisės aktus bei </w:t>
            </w:r>
            <w:r>
              <w:rPr>
                <w:szCs w:val="24"/>
              </w:rPr>
              <w:t>s</w:t>
            </w:r>
            <w:r w:rsidRPr="008B5A54">
              <w:rPr>
                <w:szCs w:val="24"/>
              </w:rPr>
              <w:t>upaprastinto atviro projekto konkurso „Lietuvos muzikos ir teatro akademijos studijų miestelio Olandų g., Vilniuje architektūrinių projektinių pasiūlymų pirkimas“ (pirkimo Nr. 160381) I v</w:t>
            </w:r>
            <w:r>
              <w:rPr>
                <w:szCs w:val="24"/>
              </w:rPr>
              <w:t>ietos laimėtojo pateiktą</w:t>
            </w:r>
            <w:r w:rsidRPr="004702CF">
              <w:rPr>
                <w:szCs w:val="24"/>
              </w:rPr>
              <w:t xml:space="preserve"> </w:t>
            </w:r>
            <w:r>
              <w:rPr>
                <w:szCs w:val="24"/>
              </w:rPr>
              <w:t>pasiūlymą.</w:t>
            </w:r>
          </w:p>
          <w:p w14:paraId="2C96BDD4" w14:textId="124D842E" w:rsidR="00116078" w:rsidRDefault="00116078" w:rsidP="00F135C8">
            <w:pPr>
              <w:jc w:val="both"/>
              <w:rPr>
                <w:szCs w:val="24"/>
              </w:rPr>
            </w:pPr>
            <w:r w:rsidRPr="004702CF">
              <w:rPr>
                <w:szCs w:val="24"/>
              </w:rPr>
              <w:t xml:space="preserve">Žemės sklypo plotas </w:t>
            </w:r>
            <w:r w:rsidRPr="002803A2">
              <w:rPr>
                <w:szCs w:val="24"/>
              </w:rPr>
              <w:t xml:space="preserve">– </w:t>
            </w:r>
            <w:r w:rsidRPr="0018708F">
              <w:rPr>
                <w:szCs w:val="24"/>
              </w:rPr>
              <w:t>apie 3</w:t>
            </w:r>
            <w:r w:rsidR="0018708F">
              <w:rPr>
                <w:szCs w:val="24"/>
              </w:rPr>
              <w:t>,</w:t>
            </w:r>
            <w:r w:rsidRPr="0018708F">
              <w:rPr>
                <w:szCs w:val="24"/>
              </w:rPr>
              <w:t>65</w:t>
            </w:r>
            <w:r w:rsidR="0018708F" w:rsidRPr="0018708F">
              <w:rPr>
                <w:szCs w:val="24"/>
              </w:rPr>
              <w:t>8</w:t>
            </w:r>
            <w:r w:rsidRPr="0018708F">
              <w:rPr>
                <w:szCs w:val="24"/>
              </w:rPr>
              <w:t xml:space="preserve">0 </w:t>
            </w:r>
            <w:r w:rsidR="0018708F" w:rsidRPr="0018708F">
              <w:rPr>
                <w:szCs w:val="24"/>
              </w:rPr>
              <w:t>ha</w:t>
            </w:r>
            <w:r w:rsidRPr="0018708F">
              <w:rPr>
                <w:szCs w:val="24"/>
              </w:rPr>
              <w:t>.</w:t>
            </w:r>
          </w:p>
          <w:p w14:paraId="7AEFEF06" w14:textId="02B9E220" w:rsidR="00FA0349" w:rsidRPr="00633DAC" w:rsidRDefault="00E62937" w:rsidP="00E62937">
            <w:pPr>
              <w:jc w:val="both"/>
              <w:rPr>
                <w:szCs w:val="24"/>
              </w:rPr>
            </w:pPr>
            <w:r>
              <w:rPr>
                <w:szCs w:val="24"/>
              </w:rPr>
              <w:t>Bendrasis pastatų komplekso plotas ir pastatų aukštis neturi viršyti teisės aktuose nustatytus reikalavimus.</w:t>
            </w:r>
          </w:p>
        </w:tc>
      </w:tr>
      <w:tr w:rsidR="007E1520" w:rsidRPr="00116078" w14:paraId="6CB4A312" w14:textId="36D7B25B" w:rsidTr="00C435AD">
        <w:trPr>
          <w:trHeight w:val="1182"/>
        </w:trPr>
        <w:tc>
          <w:tcPr>
            <w:tcW w:w="2547" w:type="dxa"/>
            <w:vMerge/>
            <w:shd w:val="clear" w:color="auto" w:fill="auto"/>
          </w:tcPr>
          <w:p w14:paraId="1FD6A3E0" w14:textId="77777777" w:rsidR="00116078" w:rsidRDefault="00116078" w:rsidP="00404311">
            <w:pPr>
              <w:numPr>
                <w:ilvl w:val="0"/>
                <w:numId w:val="1"/>
              </w:numPr>
              <w:ind w:left="426" w:hanging="426"/>
              <w:rPr>
                <w:szCs w:val="24"/>
              </w:rPr>
            </w:pPr>
          </w:p>
        </w:tc>
        <w:tc>
          <w:tcPr>
            <w:tcW w:w="2835" w:type="dxa"/>
            <w:shd w:val="clear" w:color="auto" w:fill="auto"/>
          </w:tcPr>
          <w:p w14:paraId="4138F4B2" w14:textId="2B21BE51" w:rsidR="00116078" w:rsidRPr="00116078" w:rsidRDefault="00116078" w:rsidP="00326CBD">
            <w:pPr>
              <w:jc w:val="both"/>
              <w:rPr>
                <w:b/>
                <w:szCs w:val="24"/>
              </w:rPr>
            </w:pPr>
            <w:r w:rsidRPr="00116078">
              <w:rPr>
                <w:b/>
                <w:szCs w:val="24"/>
              </w:rPr>
              <w:t>Projektuojam</w:t>
            </w:r>
            <w:r w:rsidR="007E1520">
              <w:rPr>
                <w:b/>
                <w:szCs w:val="24"/>
              </w:rPr>
              <w:t>o</w:t>
            </w:r>
            <w:r w:rsidRPr="00116078">
              <w:rPr>
                <w:b/>
                <w:szCs w:val="24"/>
              </w:rPr>
              <w:t xml:space="preserve"> statini</w:t>
            </w:r>
            <w:r w:rsidR="007E1520">
              <w:rPr>
                <w:b/>
                <w:szCs w:val="24"/>
              </w:rPr>
              <w:t>o</w:t>
            </w:r>
          </w:p>
          <w:p w14:paraId="085980F3" w14:textId="43213A79" w:rsidR="00116078" w:rsidRPr="00116078" w:rsidRDefault="007E1520" w:rsidP="00116078">
            <w:pPr>
              <w:jc w:val="both"/>
              <w:rPr>
                <w:b/>
                <w:szCs w:val="24"/>
              </w:rPr>
            </w:pPr>
            <w:r>
              <w:rPr>
                <w:b/>
                <w:szCs w:val="24"/>
              </w:rPr>
              <w:t>pavadinimas</w:t>
            </w:r>
            <w:r w:rsidR="00116078" w:rsidRPr="00116078">
              <w:rPr>
                <w:b/>
                <w:szCs w:val="24"/>
              </w:rPr>
              <w:t xml:space="preserve"> </w:t>
            </w:r>
          </w:p>
        </w:tc>
        <w:tc>
          <w:tcPr>
            <w:tcW w:w="1984" w:type="dxa"/>
            <w:shd w:val="clear" w:color="auto" w:fill="auto"/>
          </w:tcPr>
          <w:p w14:paraId="0FFB9E92" w14:textId="5A34182C" w:rsidR="00116078" w:rsidRPr="00116078" w:rsidRDefault="007E1520" w:rsidP="00116078">
            <w:pPr>
              <w:jc w:val="center"/>
              <w:rPr>
                <w:b/>
                <w:szCs w:val="24"/>
              </w:rPr>
            </w:pPr>
            <w:r>
              <w:rPr>
                <w:b/>
                <w:szCs w:val="24"/>
              </w:rPr>
              <w:t>Preliminarus pastato b</w:t>
            </w:r>
            <w:r w:rsidR="00116078" w:rsidRPr="00116078">
              <w:rPr>
                <w:b/>
                <w:szCs w:val="24"/>
              </w:rPr>
              <w:t>endr</w:t>
            </w:r>
            <w:r>
              <w:rPr>
                <w:b/>
                <w:szCs w:val="24"/>
              </w:rPr>
              <w:t>asis</w:t>
            </w:r>
            <w:r w:rsidR="00116078" w:rsidRPr="00116078">
              <w:rPr>
                <w:b/>
                <w:szCs w:val="24"/>
              </w:rPr>
              <w:t xml:space="preserve"> plota</w:t>
            </w:r>
            <w:r>
              <w:rPr>
                <w:b/>
                <w:szCs w:val="24"/>
              </w:rPr>
              <w:t>s</w:t>
            </w:r>
            <w:r w:rsidR="00116078" w:rsidRPr="00116078">
              <w:rPr>
                <w:b/>
                <w:szCs w:val="24"/>
              </w:rPr>
              <w:t>, m</w:t>
            </w:r>
            <w:r w:rsidR="00116078" w:rsidRPr="00116078">
              <w:rPr>
                <w:b/>
                <w:szCs w:val="24"/>
                <w:vertAlign w:val="superscript"/>
              </w:rPr>
              <w:t>2</w:t>
            </w:r>
          </w:p>
        </w:tc>
        <w:tc>
          <w:tcPr>
            <w:tcW w:w="1956" w:type="dxa"/>
            <w:shd w:val="clear" w:color="auto" w:fill="auto"/>
          </w:tcPr>
          <w:p w14:paraId="0BE2307E" w14:textId="1B90464C" w:rsidR="00116078" w:rsidRPr="00116078" w:rsidRDefault="007E1520" w:rsidP="00FA0349">
            <w:pPr>
              <w:rPr>
                <w:b/>
                <w:szCs w:val="24"/>
              </w:rPr>
            </w:pPr>
            <w:r>
              <w:rPr>
                <w:b/>
                <w:szCs w:val="24"/>
              </w:rPr>
              <w:t xml:space="preserve">Preliminarus pastato naudingasis </w:t>
            </w:r>
            <w:r w:rsidR="00116078" w:rsidRPr="00116078">
              <w:rPr>
                <w:b/>
                <w:szCs w:val="24"/>
              </w:rPr>
              <w:t>plota</w:t>
            </w:r>
            <w:r>
              <w:rPr>
                <w:b/>
                <w:szCs w:val="24"/>
              </w:rPr>
              <w:t>s</w:t>
            </w:r>
            <w:r w:rsidR="00116078" w:rsidRPr="00116078">
              <w:rPr>
                <w:b/>
                <w:szCs w:val="24"/>
              </w:rPr>
              <w:t>, m</w:t>
            </w:r>
            <w:r w:rsidR="00116078" w:rsidRPr="00116078">
              <w:rPr>
                <w:b/>
                <w:szCs w:val="24"/>
                <w:vertAlign w:val="superscript"/>
              </w:rPr>
              <w:t>2</w:t>
            </w:r>
          </w:p>
        </w:tc>
      </w:tr>
      <w:tr w:rsidR="00116078" w:rsidRPr="00DE317A" w14:paraId="6FEBE16A" w14:textId="326F6ABF" w:rsidTr="00C435AD">
        <w:trPr>
          <w:trHeight w:val="325"/>
        </w:trPr>
        <w:tc>
          <w:tcPr>
            <w:tcW w:w="2547" w:type="dxa"/>
            <w:vMerge/>
            <w:shd w:val="clear" w:color="auto" w:fill="auto"/>
          </w:tcPr>
          <w:p w14:paraId="556A7828" w14:textId="77777777" w:rsidR="00116078" w:rsidRDefault="00116078" w:rsidP="00404311">
            <w:pPr>
              <w:numPr>
                <w:ilvl w:val="0"/>
                <w:numId w:val="1"/>
              </w:numPr>
              <w:ind w:left="426" w:hanging="426"/>
              <w:rPr>
                <w:szCs w:val="24"/>
              </w:rPr>
            </w:pPr>
          </w:p>
        </w:tc>
        <w:tc>
          <w:tcPr>
            <w:tcW w:w="2835" w:type="dxa"/>
            <w:shd w:val="clear" w:color="auto" w:fill="auto"/>
          </w:tcPr>
          <w:p w14:paraId="70906E7F" w14:textId="2A245C06" w:rsidR="00116078" w:rsidRPr="00326CBD" w:rsidRDefault="00116078" w:rsidP="00326CBD">
            <w:pPr>
              <w:jc w:val="both"/>
              <w:rPr>
                <w:szCs w:val="24"/>
              </w:rPr>
            </w:pPr>
            <w:r w:rsidRPr="00326CBD">
              <w:rPr>
                <w:szCs w:val="24"/>
              </w:rPr>
              <w:t>Teatro ir kino fakultetas</w:t>
            </w:r>
          </w:p>
        </w:tc>
        <w:tc>
          <w:tcPr>
            <w:tcW w:w="1984" w:type="dxa"/>
            <w:shd w:val="clear" w:color="auto" w:fill="auto"/>
          </w:tcPr>
          <w:p w14:paraId="2EDE6E20" w14:textId="660811FC" w:rsidR="00116078" w:rsidRPr="00326CBD" w:rsidRDefault="00116078" w:rsidP="00116078">
            <w:pPr>
              <w:jc w:val="center"/>
              <w:rPr>
                <w:szCs w:val="24"/>
              </w:rPr>
            </w:pPr>
            <w:r>
              <w:rPr>
                <w:szCs w:val="24"/>
              </w:rPr>
              <w:t>4301</w:t>
            </w:r>
          </w:p>
        </w:tc>
        <w:tc>
          <w:tcPr>
            <w:tcW w:w="1956" w:type="dxa"/>
            <w:shd w:val="clear" w:color="auto" w:fill="auto"/>
          </w:tcPr>
          <w:p w14:paraId="775EED96" w14:textId="797A70B3" w:rsidR="00116078" w:rsidRPr="00326CBD" w:rsidRDefault="00116078" w:rsidP="00116078">
            <w:pPr>
              <w:jc w:val="center"/>
              <w:rPr>
                <w:szCs w:val="24"/>
              </w:rPr>
            </w:pPr>
            <w:r>
              <w:rPr>
                <w:szCs w:val="24"/>
              </w:rPr>
              <w:t>3544</w:t>
            </w:r>
          </w:p>
        </w:tc>
      </w:tr>
      <w:tr w:rsidR="00116078" w:rsidRPr="00DE317A" w14:paraId="01B3AA13" w14:textId="2CC7988D" w:rsidTr="00C435AD">
        <w:trPr>
          <w:trHeight w:val="408"/>
        </w:trPr>
        <w:tc>
          <w:tcPr>
            <w:tcW w:w="2547" w:type="dxa"/>
            <w:vMerge/>
            <w:shd w:val="clear" w:color="auto" w:fill="auto"/>
          </w:tcPr>
          <w:p w14:paraId="1863B196" w14:textId="77777777" w:rsidR="00116078" w:rsidRDefault="00116078" w:rsidP="00404311">
            <w:pPr>
              <w:numPr>
                <w:ilvl w:val="0"/>
                <w:numId w:val="1"/>
              </w:numPr>
              <w:ind w:left="426" w:hanging="426"/>
              <w:rPr>
                <w:szCs w:val="24"/>
              </w:rPr>
            </w:pPr>
          </w:p>
        </w:tc>
        <w:tc>
          <w:tcPr>
            <w:tcW w:w="2835" w:type="dxa"/>
            <w:shd w:val="clear" w:color="auto" w:fill="auto"/>
          </w:tcPr>
          <w:p w14:paraId="43A08FA6" w14:textId="325B572F" w:rsidR="00116078" w:rsidRPr="00326CBD" w:rsidRDefault="00116078" w:rsidP="00326CBD">
            <w:pPr>
              <w:jc w:val="both"/>
              <w:rPr>
                <w:szCs w:val="24"/>
              </w:rPr>
            </w:pPr>
            <w:r w:rsidRPr="00326CBD">
              <w:rPr>
                <w:szCs w:val="24"/>
              </w:rPr>
              <w:t>Mažasis salių blokas</w:t>
            </w:r>
          </w:p>
        </w:tc>
        <w:tc>
          <w:tcPr>
            <w:tcW w:w="1984" w:type="dxa"/>
            <w:shd w:val="clear" w:color="auto" w:fill="auto"/>
          </w:tcPr>
          <w:p w14:paraId="53D1852B" w14:textId="6FE70F43" w:rsidR="00116078" w:rsidRPr="00326CBD" w:rsidRDefault="00116078" w:rsidP="00116078">
            <w:pPr>
              <w:jc w:val="center"/>
              <w:rPr>
                <w:szCs w:val="24"/>
              </w:rPr>
            </w:pPr>
            <w:r>
              <w:rPr>
                <w:szCs w:val="24"/>
              </w:rPr>
              <w:t>1024</w:t>
            </w:r>
          </w:p>
        </w:tc>
        <w:tc>
          <w:tcPr>
            <w:tcW w:w="1956" w:type="dxa"/>
            <w:shd w:val="clear" w:color="auto" w:fill="auto"/>
          </w:tcPr>
          <w:p w14:paraId="0034225B" w14:textId="08B8896B" w:rsidR="00116078" w:rsidRPr="00326CBD" w:rsidRDefault="00116078" w:rsidP="00116078">
            <w:pPr>
              <w:jc w:val="center"/>
              <w:rPr>
                <w:szCs w:val="24"/>
              </w:rPr>
            </w:pPr>
            <w:r>
              <w:rPr>
                <w:szCs w:val="24"/>
              </w:rPr>
              <w:t>1002</w:t>
            </w:r>
          </w:p>
        </w:tc>
      </w:tr>
      <w:tr w:rsidR="00116078" w:rsidRPr="00DE317A" w14:paraId="48A69ECD" w14:textId="09B8C8D9" w:rsidTr="00C435AD">
        <w:trPr>
          <w:trHeight w:val="368"/>
        </w:trPr>
        <w:tc>
          <w:tcPr>
            <w:tcW w:w="2547" w:type="dxa"/>
            <w:vMerge/>
            <w:shd w:val="clear" w:color="auto" w:fill="auto"/>
          </w:tcPr>
          <w:p w14:paraId="5F1AD60D" w14:textId="77777777" w:rsidR="00116078" w:rsidRDefault="00116078" w:rsidP="00404311">
            <w:pPr>
              <w:numPr>
                <w:ilvl w:val="0"/>
                <w:numId w:val="1"/>
              </w:numPr>
              <w:ind w:left="426" w:hanging="426"/>
              <w:rPr>
                <w:szCs w:val="24"/>
              </w:rPr>
            </w:pPr>
          </w:p>
        </w:tc>
        <w:tc>
          <w:tcPr>
            <w:tcW w:w="2835" w:type="dxa"/>
            <w:shd w:val="clear" w:color="auto" w:fill="auto"/>
          </w:tcPr>
          <w:p w14:paraId="23928FE2" w14:textId="7A9FD56F" w:rsidR="00116078" w:rsidRPr="00326CBD" w:rsidRDefault="00116078" w:rsidP="00326CBD">
            <w:pPr>
              <w:jc w:val="both"/>
              <w:rPr>
                <w:szCs w:val="24"/>
              </w:rPr>
            </w:pPr>
            <w:r w:rsidRPr="00326CBD">
              <w:rPr>
                <w:szCs w:val="24"/>
              </w:rPr>
              <w:t>Bendrasis blokas ir administracija</w:t>
            </w:r>
          </w:p>
        </w:tc>
        <w:tc>
          <w:tcPr>
            <w:tcW w:w="1984" w:type="dxa"/>
            <w:shd w:val="clear" w:color="auto" w:fill="auto"/>
          </w:tcPr>
          <w:p w14:paraId="5A75CC6B" w14:textId="6D2A191C" w:rsidR="00116078" w:rsidRPr="00326CBD" w:rsidRDefault="00116078" w:rsidP="00116078">
            <w:pPr>
              <w:jc w:val="center"/>
              <w:rPr>
                <w:szCs w:val="24"/>
              </w:rPr>
            </w:pPr>
            <w:r>
              <w:rPr>
                <w:szCs w:val="24"/>
              </w:rPr>
              <w:t>3415</w:t>
            </w:r>
          </w:p>
        </w:tc>
        <w:tc>
          <w:tcPr>
            <w:tcW w:w="1956" w:type="dxa"/>
            <w:shd w:val="clear" w:color="auto" w:fill="auto"/>
          </w:tcPr>
          <w:p w14:paraId="10FDEB8D" w14:textId="49D0F832" w:rsidR="00116078" w:rsidRPr="00326CBD" w:rsidRDefault="00116078" w:rsidP="00116078">
            <w:pPr>
              <w:jc w:val="center"/>
              <w:rPr>
                <w:szCs w:val="24"/>
              </w:rPr>
            </w:pPr>
            <w:r>
              <w:rPr>
                <w:szCs w:val="24"/>
              </w:rPr>
              <w:t>2706</w:t>
            </w:r>
          </w:p>
        </w:tc>
      </w:tr>
      <w:tr w:rsidR="00116078" w:rsidRPr="00DE317A" w14:paraId="526FE56B" w14:textId="37288BFC" w:rsidTr="00C435AD">
        <w:trPr>
          <w:trHeight w:val="313"/>
        </w:trPr>
        <w:tc>
          <w:tcPr>
            <w:tcW w:w="2547" w:type="dxa"/>
            <w:vMerge/>
            <w:shd w:val="clear" w:color="auto" w:fill="auto"/>
          </w:tcPr>
          <w:p w14:paraId="4AD59F3E" w14:textId="77777777" w:rsidR="00116078" w:rsidRDefault="00116078" w:rsidP="00404311">
            <w:pPr>
              <w:numPr>
                <w:ilvl w:val="0"/>
                <w:numId w:val="1"/>
              </w:numPr>
              <w:ind w:left="426" w:hanging="426"/>
              <w:rPr>
                <w:szCs w:val="24"/>
              </w:rPr>
            </w:pPr>
          </w:p>
        </w:tc>
        <w:tc>
          <w:tcPr>
            <w:tcW w:w="2835" w:type="dxa"/>
            <w:shd w:val="clear" w:color="auto" w:fill="auto"/>
          </w:tcPr>
          <w:p w14:paraId="004AD8E8" w14:textId="56083640" w:rsidR="00116078" w:rsidRPr="00116078" w:rsidRDefault="00116078" w:rsidP="00326CBD">
            <w:pPr>
              <w:jc w:val="both"/>
              <w:rPr>
                <w:szCs w:val="24"/>
              </w:rPr>
            </w:pPr>
            <w:r w:rsidRPr="00116078">
              <w:rPr>
                <w:szCs w:val="24"/>
              </w:rPr>
              <w:t>Muzikos fakultetas</w:t>
            </w:r>
          </w:p>
        </w:tc>
        <w:tc>
          <w:tcPr>
            <w:tcW w:w="1984" w:type="dxa"/>
            <w:shd w:val="clear" w:color="auto" w:fill="auto"/>
          </w:tcPr>
          <w:p w14:paraId="4956662E" w14:textId="5C3CF23F" w:rsidR="00116078" w:rsidRPr="00116078" w:rsidRDefault="00116078" w:rsidP="00116078">
            <w:pPr>
              <w:jc w:val="center"/>
              <w:rPr>
                <w:szCs w:val="24"/>
              </w:rPr>
            </w:pPr>
            <w:r>
              <w:rPr>
                <w:szCs w:val="24"/>
              </w:rPr>
              <w:t>4554</w:t>
            </w:r>
          </w:p>
        </w:tc>
        <w:tc>
          <w:tcPr>
            <w:tcW w:w="1956" w:type="dxa"/>
            <w:shd w:val="clear" w:color="auto" w:fill="auto"/>
          </w:tcPr>
          <w:p w14:paraId="298F0C0E" w14:textId="0C6A906A" w:rsidR="00116078" w:rsidRPr="00116078" w:rsidRDefault="00116078" w:rsidP="00116078">
            <w:pPr>
              <w:jc w:val="center"/>
              <w:rPr>
                <w:szCs w:val="24"/>
              </w:rPr>
            </w:pPr>
            <w:r>
              <w:rPr>
                <w:szCs w:val="24"/>
              </w:rPr>
              <w:t>3463</w:t>
            </w:r>
          </w:p>
        </w:tc>
      </w:tr>
      <w:tr w:rsidR="00116078" w:rsidRPr="00DE317A" w14:paraId="2DEE2657" w14:textId="2E44F329" w:rsidTr="00C435AD">
        <w:trPr>
          <w:trHeight w:val="348"/>
        </w:trPr>
        <w:tc>
          <w:tcPr>
            <w:tcW w:w="2547" w:type="dxa"/>
            <w:vMerge/>
            <w:shd w:val="clear" w:color="auto" w:fill="auto"/>
          </w:tcPr>
          <w:p w14:paraId="12B70C72" w14:textId="77777777" w:rsidR="00116078" w:rsidRDefault="00116078" w:rsidP="00404311">
            <w:pPr>
              <w:numPr>
                <w:ilvl w:val="0"/>
                <w:numId w:val="1"/>
              </w:numPr>
              <w:ind w:left="426" w:hanging="426"/>
              <w:rPr>
                <w:szCs w:val="24"/>
              </w:rPr>
            </w:pPr>
          </w:p>
        </w:tc>
        <w:tc>
          <w:tcPr>
            <w:tcW w:w="2835" w:type="dxa"/>
            <w:shd w:val="clear" w:color="auto" w:fill="auto"/>
          </w:tcPr>
          <w:p w14:paraId="13653D52" w14:textId="4A855FC6" w:rsidR="00116078" w:rsidRPr="00116078" w:rsidRDefault="00116078" w:rsidP="00326CBD">
            <w:pPr>
              <w:jc w:val="both"/>
              <w:rPr>
                <w:szCs w:val="24"/>
              </w:rPr>
            </w:pPr>
            <w:r w:rsidRPr="00116078">
              <w:rPr>
                <w:szCs w:val="24"/>
              </w:rPr>
              <w:t>Biblioteka</w:t>
            </w:r>
          </w:p>
        </w:tc>
        <w:tc>
          <w:tcPr>
            <w:tcW w:w="1984" w:type="dxa"/>
            <w:shd w:val="clear" w:color="auto" w:fill="auto"/>
          </w:tcPr>
          <w:p w14:paraId="6E2FD853" w14:textId="6A3D3DB8" w:rsidR="00116078" w:rsidRPr="00116078" w:rsidRDefault="00116078" w:rsidP="00116078">
            <w:pPr>
              <w:jc w:val="center"/>
              <w:rPr>
                <w:szCs w:val="24"/>
              </w:rPr>
            </w:pPr>
            <w:r>
              <w:rPr>
                <w:szCs w:val="24"/>
              </w:rPr>
              <w:t>882</w:t>
            </w:r>
          </w:p>
        </w:tc>
        <w:tc>
          <w:tcPr>
            <w:tcW w:w="1956" w:type="dxa"/>
            <w:shd w:val="clear" w:color="auto" w:fill="auto"/>
          </w:tcPr>
          <w:p w14:paraId="26313A59" w14:textId="5E304079" w:rsidR="00116078" w:rsidRPr="00116078" w:rsidRDefault="00116078" w:rsidP="00116078">
            <w:pPr>
              <w:jc w:val="center"/>
              <w:rPr>
                <w:szCs w:val="24"/>
              </w:rPr>
            </w:pPr>
            <w:r>
              <w:rPr>
                <w:szCs w:val="24"/>
              </w:rPr>
              <w:t>882</w:t>
            </w:r>
          </w:p>
        </w:tc>
      </w:tr>
      <w:tr w:rsidR="00116078" w:rsidRPr="00DE317A" w14:paraId="50DD3B22" w14:textId="4A7B0FC6" w:rsidTr="00C435AD">
        <w:trPr>
          <w:trHeight w:val="390"/>
        </w:trPr>
        <w:tc>
          <w:tcPr>
            <w:tcW w:w="2547" w:type="dxa"/>
            <w:vMerge/>
            <w:shd w:val="clear" w:color="auto" w:fill="auto"/>
          </w:tcPr>
          <w:p w14:paraId="65D69998" w14:textId="77777777" w:rsidR="00116078" w:rsidRDefault="00116078" w:rsidP="00404311">
            <w:pPr>
              <w:numPr>
                <w:ilvl w:val="0"/>
                <w:numId w:val="1"/>
              </w:numPr>
              <w:ind w:left="426" w:hanging="426"/>
              <w:rPr>
                <w:szCs w:val="24"/>
              </w:rPr>
            </w:pPr>
          </w:p>
        </w:tc>
        <w:tc>
          <w:tcPr>
            <w:tcW w:w="2835" w:type="dxa"/>
            <w:shd w:val="clear" w:color="auto" w:fill="auto"/>
          </w:tcPr>
          <w:p w14:paraId="74CF542D" w14:textId="6196E15D" w:rsidR="00116078" w:rsidRPr="00116078" w:rsidRDefault="00116078" w:rsidP="00326CBD">
            <w:pPr>
              <w:jc w:val="both"/>
              <w:rPr>
                <w:szCs w:val="24"/>
              </w:rPr>
            </w:pPr>
            <w:r w:rsidRPr="00116078">
              <w:rPr>
                <w:szCs w:val="24"/>
              </w:rPr>
              <w:t>Didysis salių blokas</w:t>
            </w:r>
          </w:p>
        </w:tc>
        <w:tc>
          <w:tcPr>
            <w:tcW w:w="1984" w:type="dxa"/>
            <w:shd w:val="clear" w:color="auto" w:fill="auto"/>
          </w:tcPr>
          <w:p w14:paraId="38B55BE3" w14:textId="1650689D" w:rsidR="00116078" w:rsidRPr="00116078" w:rsidRDefault="00116078" w:rsidP="00116078">
            <w:pPr>
              <w:jc w:val="center"/>
              <w:rPr>
                <w:szCs w:val="24"/>
              </w:rPr>
            </w:pPr>
            <w:r>
              <w:rPr>
                <w:szCs w:val="24"/>
              </w:rPr>
              <w:t>3549</w:t>
            </w:r>
          </w:p>
        </w:tc>
        <w:tc>
          <w:tcPr>
            <w:tcW w:w="1956" w:type="dxa"/>
            <w:shd w:val="clear" w:color="auto" w:fill="auto"/>
          </w:tcPr>
          <w:p w14:paraId="6E18FE9C" w14:textId="7A5FDA2F" w:rsidR="00116078" w:rsidRPr="00116078" w:rsidRDefault="00116078" w:rsidP="00116078">
            <w:pPr>
              <w:jc w:val="center"/>
              <w:rPr>
                <w:szCs w:val="24"/>
              </w:rPr>
            </w:pPr>
            <w:r>
              <w:rPr>
                <w:szCs w:val="24"/>
              </w:rPr>
              <w:t>3313</w:t>
            </w:r>
          </w:p>
        </w:tc>
      </w:tr>
      <w:tr w:rsidR="00116078" w:rsidRPr="00DE317A" w14:paraId="351ABE65" w14:textId="07352774" w:rsidTr="00C435AD">
        <w:trPr>
          <w:trHeight w:val="360"/>
        </w:trPr>
        <w:tc>
          <w:tcPr>
            <w:tcW w:w="2547" w:type="dxa"/>
            <w:vMerge/>
            <w:shd w:val="clear" w:color="auto" w:fill="auto"/>
          </w:tcPr>
          <w:p w14:paraId="5DABEB2F" w14:textId="77777777" w:rsidR="00116078" w:rsidRDefault="00116078" w:rsidP="00404311">
            <w:pPr>
              <w:numPr>
                <w:ilvl w:val="0"/>
                <w:numId w:val="1"/>
              </w:numPr>
              <w:ind w:left="426" w:hanging="426"/>
              <w:rPr>
                <w:szCs w:val="24"/>
              </w:rPr>
            </w:pPr>
          </w:p>
        </w:tc>
        <w:tc>
          <w:tcPr>
            <w:tcW w:w="2835" w:type="dxa"/>
            <w:shd w:val="clear" w:color="auto" w:fill="auto"/>
          </w:tcPr>
          <w:p w14:paraId="276A53BA" w14:textId="609F1AF4" w:rsidR="00116078" w:rsidRPr="00116078" w:rsidRDefault="00116078" w:rsidP="00326CBD">
            <w:pPr>
              <w:jc w:val="both"/>
              <w:rPr>
                <w:szCs w:val="24"/>
              </w:rPr>
            </w:pPr>
            <w:r w:rsidRPr="00116078">
              <w:rPr>
                <w:szCs w:val="24"/>
              </w:rPr>
              <w:t>Bendrabutis</w:t>
            </w:r>
          </w:p>
        </w:tc>
        <w:tc>
          <w:tcPr>
            <w:tcW w:w="1984" w:type="dxa"/>
            <w:shd w:val="clear" w:color="auto" w:fill="auto"/>
          </w:tcPr>
          <w:p w14:paraId="633A8D08" w14:textId="5B7182AB" w:rsidR="00116078" w:rsidRPr="00116078" w:rsidRDefault="00116078" w:rsidP="00116078">
            <w:pPr>
              <w:jc w:val="center"/>
              <w:rPr>
                <w:szCs w:val="24"/>
              </w:rPr>
            </w:pPr>
            <w:r>
              <w:rPr>
                <w:szCs w:val="24"/>
              </w:rPr>
              <w:t>2993</w:t>
            </w:r>
          </w:p>
        </w:tc>
        <w:tc>
          <w:tcPr>
            <w:tcW w:w="1956" w:type="dxa"/>
            <w:shd w:val="clear" w:color="auto" w:fill="auto"/>
          </w:tcPr>
          <w:p w14:paraId="1D37439E" w14:textId="5CB988B2" w:rsidR="00116078" w:rsidRPr="00116078" w:rsidRDefault="00116078" w:rsidP="00116078">
            <w:pPr>
              <w:jc w:val="center"/>
              <w:rPr>
                <w:szCs w:val="24"/>
              </w:rPr>
            </w:pPr>
            <w:r>
              <w:rPr>
                <w:szCs w:val="24"/>
              </w:rPr>
              <w:t>2473</w:t>
            </w:r>
          </w:p>
        </w:tc>
      </w:tr>
      <w:tr w:rsidR="00116078" w:rsidRPr="00DE317A" w14:paraId="072D55BD" w14:textId="361996A8" w:rsidTr="00C435AD">
        <w:trPr>
          <w:trHeight w:val="465"/>
        </w:trPr>
        <w:tc>
          <w:tcPr>
            <w:tcW w:w="2547" w:type="dxa"/>
            <w:vMerge/>
            <w:shd w:val="clear" w:color="auto" w:fill="auto"/>
          </w:tcPr>
          <w:p w14:paraId="4E79527E" w14:textId="77777777" w:rsidR="00116078" w:rsidRDefault="00116078" w:rsidP="00404311">
            <w:pPr>
              <w:numPr>
                <w:ilvl w:val="0"/>
                <w:numId w:val="1"/>
              </w:numPr>
              <w:ind w:left="426" w:hanging="426"/>
              <w:rPr>
                <w:szCs w:val="24"/>
              </w:rPr>
            </w:pPr>
          </w:p>
        </w:tc>
        <w:tc>
          <w:tcPr>
            <w:tcW w:w="2835" w:type="dxa"/>
            <w:shd w:val="clear" w:color="auto" w:fill="auto"/>
          </w:tcPr>
          <w:p w14:paraId="1F5E7EA5" w14:textId="08C66F68" w:rsidR="00116078" w:rsidRPr="00116078" w:rsidRDefault="00193BB3" w:rsidP="00B560EA">
            <w:pPr>
              <w:jc w:val="both"/>
              <w:rPr>
                <w:szCs w:val="24"/>
              </w:rPr>
            </w:pPr>
            <w:r>
              <w:rPr>
                <w:szCs w:val="24"/>
              </w:rPr>
              <w:t>Kamerinė salė (buv. koplytėlė)</w:t>
            </w:r>
          </w:p>
        </w:tc>
        <w:tc>
          <w:tcPr>
            <w:tcW w:w="1984" w:type="dxa"/>
            <w:shd w:val="clear" w:color="auto" w:fill="auto"/>
          </w:tcPr>
          <w:p w14:paraId="4985859F" w14:textId="5D4E2E47" w:rsidR="00116078" w:rsidRPr="00116078" w:rsidRDefault="00116078" w:rsidP="00116078">
            <w:pPr>
              <w:jc w:val="center"/>
              <w:rPr>
                <w:szCs w:val="24"/>
              </w:rPr>
            </w:pPr>
            <w:r>
              <w:rPr>
                <w:szCs w:val="24"/>
              </w:rPr>
              <w:t>161</w:t>
            </w:r>
          </w:p>
        </w:tc>
        <w:tc>
          <w:tcPr>
            <w:tcW w:w="1956" w:type="dxa"/>
            <w:shd w:val="clear" w:color="auto" w:fill="auto"/>
          </w:tcPr>
          <w:p w14:paraId="0EB56A6D" w14:textId="10F4BBC9" w:rsidR="00116078" w:rsidRPr="00116078" w:rsidRDefault="00116078" w:rsidP="00116078">
            <w:pPr>
              <w:jc w:val="center"/>
              <w:rPr>
                <w:szCs w:val="24"/>
              </w:rPr>
            </w:pPr>
            <w:r>
              <w:rPr>
                <w:szCs w:val="24"/>
              </w:rPr>
              <w:t>161</w:t>
            </w:r>
          </w:p>
        </w:tc>
      </w:tr>
      <w:tr w:rsidR="00116078" w:rsidRPr="00C435AD" w14:paraId="3846CED6" w14:textId="7FA78777" w:rsidTr="00C435AD">
        <w:trPr>
          <w:trHeight w:val="390"/>
        </w:trPr>
        <w:tc>
          <w:tcPr>
            <w:tcW w:w="2547" w:type="dxa"/>
            <w:vMerge/>
            <w:shd w:val="clear" w:color="auto" w:fill="auto"/>
          </w:tcPr>
          <w:p w14:paraId="06051EC9" w14:textId="77777777" w:rsidR="00116078" w:rsidRPr="00C435AD" w:rsidRDefault="00116078" w:rsidP="00404311">
            <w:pPr>
              <w:numPr>
                <w:ilvl w:val="0"/>
                <w:numId w:val="1"/>
              </w:numPr>
              <w:ind w:left="426" w:hanging="426"/>
              <w:rPr>
                <w:b/>
                <w:szCs w:val="24"/>
              </w:rPr>
            </w:pPr>
          </w:p>
        </w:tc>
        <w:tc>
          <w:tcPr>
            <w:tcW w:w="2835" w:type="dxa"/>
            <w:shd w:val="clear" w:color="auto" w:fill="auto"/>
          </w:tcPr>
          <w:p w14:paraId="65B72143" w14:textId="56DD283F" w:rsidR="00116078" w:rsidRPr="00C435AD" w:rsidRDefault="00116078" w:rsidP="00116078">
            <w:pPr>
              <w:jc w:val="both"/>
              <w:rPr>
                <w:b/>
                <w:szCs w:val="24"/>
              </w:rPr>
            </w:pPr>
            <w:r w:rsidRPr="00C435AD">
              <w:rPr>
                <w:b/>
                <w:szCs w:val="24"/>
              </w:rPr>
              <w:t>Suma</w:t>
            </w:r>
          </w:p>
          <w:p w14:paraId="0D7ABA39" w14:textId="6FFD8B3D" w:rsidR="00116078" w:rsidRPr="00C435AD" w:rsidRDefault="00116078" w:rsidP="00116078">
            <w:pPr>
              <w:jc w:val="both"/>
              <w:rPr>
                <w:b/>
                <w:szCs w:val="24"/>
                <w:highlight w:val="yellow"/>
              </w:rPr>
            </w:pPr>
          </w:p>
        </w:tc>
        <w:tc>
          <w:tcPr>
            <w:tcW w:w="1984" w:type="dxa"/>
            <w:shd w:val="clear" w:color="auto" w:fill="auto"/>
          </w:tcPr>
          <w:p w14:paraId="371D04A7" w14:textId="629288C1" w:rsidR="00116078" w:rsidRPr="00C435AD" w:rsidRDefault="00116078" w:rsidP="00116078">
            <w:pPr>
              <w:spacing w:after="160" w:line="259" w:lineRule="auto"/>
              <w:jc w:val="center"/>
              <w:rPr>
                <w:b/>
                <w:szCs w:val="24"/>
              </w:rPr>
            </w:pPr>
            <w:r w:rsidRPr="00C435AD">
              <w:rPr>
                <w:b/>
                <w:szCs w:val="24"/>
              </w:rPr>
              <w:t>20879</w:t>
            </w:r>
          </w:p>
          <w:p w14:paraId="3A93BD66" w14:textId="77777777" w:rsidR="00116078" w:rsidRPr="00C435AD" w:rsidRDefault="00116078" w:rsidP="00116078">
            <w:pPr>
              <w:jc w:val="center"/>
              <w:rPr>
                <w:b/>
                <w:szCs w:val="24"/>
              </w:rPr>
            </w:pPr>
          </w:p>
        </w:tc>
        <w:tc>
          <w:tcPr>
            <w:tcW w:w="1956" w:type="dxa"/>
            <w:shd w:val="clear" w:color="auto" w:fill="auto"/>
          </w:tcPr>
          <w:p w14:paraId="14A0E899" w14:textId="16FE2359" w:rsidR="00116078" w:rsidRPr="00C435AD" w:rsidRDefault="00116078" w:rsidP="00116078">
            <w:pPr>
              <w:spacing w:after="160" w:line="259" w:lineRule="auto"/>
              <w:jc w:val="center"/>
              <w:rPr>
                <w:b/>
                <w:szCs w:val="24"/>
              </w:rPr>
            </w:pPr>
            <w:r w:rsidRPr="00C435AD">
              <w:rPr>
                <w:b/>
                <w:szCs w:val="24"/>
              </w:rPr>
              <w:t>17544</w:t>
            </w:r>
          </w:p>
          <w:p w14:paraId="5904E1C8" w14:textId="77777777" w:rsidR="00116078" w:rsidRPr="00C435AD" w:rsidRDefault="00116078" w:rsidP="00116078">
            <w:pPr>
              <w:jc w:val="center"/>
              <w:rPr>
                <w:b/>
                <w:szCs w:val="24"/>
              </w:rPr>
            </w:pPr>
          </w:p>
        </w:tc>
      </w:tr>
      <w:tr w:rsidR="00116078" w:rsidRPr="00DE317A" w14:paraId="0C71103E" w14:textId="77777777" w:rsidTr="00C435AD">
        <w:trPr>
          <w:trHeight w:val="1786"/>
        </w:trPr>
        <w:tc>
          <w:tcPr>
            <w:tcW w:w="2547" w:type="dxa"/>
            <w:vMerge/>
            <w:shd w:val="clear" w:color="auto" w:fill="auto"/>
          </w:tcPr>
          <w:p w14:paraId="63AF252D" w14:textId="77777777" w:rsidR="00116078" w:rsidRDefault="00116078" w:rsidP="00404311">
            <w:pPr>
              <w:numPr>
                <w:ilvl w:val="0"/>
                <w:numId w:val="1"/>
              </w:numPr>
              <w:ind w:left="426" w:hanging="426"/>
              <w:rPr>
                <w:szCs w:val="24"/>
              </w:rPr>
            </w:pPr>
          </w:p>
        </w:tc>
        <w:tc>
          <w:tcPr>
            <w:tcW w:w="6775" w:type="dxa"/>
            <w:gridSpan w:val="3"/>
            <w:shd w:val="clear" w:color="auto" w:fill="auto"/>
          </w:tcPr>
          <w:p w14:paraId="5132298E" w14:textId="706A8E44" w:rsidR="00116078" w:rsidRDefault="00116078" w:rsidP="00E32789">
            <w:pPr>
              <w:jc w:val="both"/>
              <w:rPr>
                <w:szCs w:val="24"/>
                <w:highlight w:val="yellow"/>
              </w:rPr>
            </w:pPr>
            <w:r>
              <w:rPr>
                <w:szCs w:val="24"/>
              </w:rPr>
              <w:t>Kiti projektuojamų statinių parametrai nustatyti Lietuvos Respublikos kultūros paminklo U1P Vilniaus senamiesčio apsaugos reglamente, patvirtintame Lietuvos Respublikos kultūros ministro 2003 m. gruodžio 23 d. įsakymu Nr. ĮV-490 „Dėl Lietuvos Respublikos kultūros paminklo U1P Vilniaus senamiesčio apsaugos reglamento patvirtinimo“</w:t>
            </w:r>
            <w:r w:rsidR="00E32789">
              <w:rPr>
                <w:szCs w:val="24"/>
              </w:rPr>
              <w:t>.</w:t>
            </w:r>
            <w:r>
              <w:rPr>
                <w:szCs w:val="24"/>
              </w:rPr>
              <w:t xml:space="preserve"> </w:t>
            </w:r>
          </w:p>
        </w:tc>
      </w:tr>
      <w:tr w:rsidR="00874D20" w:rsidRPr="00DE317A" w14:paraId="06D594AA" w14:textId="77777777" w:rsidTr="009C68CC">
        <w:tc>
          <w:tcPr>
            <w:tcW w:w="2547" w:type="dxa"/>
            <w:shd w:val="clear" w:color="auto" w:fill="auto"/>
          </w:tcPr>
          <w:p w14:paraId="783BEC47" w14:textId="77777777" w:rsidR="00874D20" w:rsidRPr="00DE317A" w:rsidRDefault="00874D20" w:rsidP="00874D20">
            <w:pPr>
              <w:numPr>
                <w:ilvl w:val="0"/>
                <w:numId w:val="1"/>
              </w:numPr>
              <w:ind w:left="426" w:hanging="426"/>
              <w:rPr>
                <w:szCs w:val="24"/>
              </w:rPr>
            </w:pPr>
            <w:r w:rsidRPr="00DE317A">
              <w:rPr>
                <w:szCs w:val="24"/>
              </w:rPr>
              <w:lastRenderedPageBreak/>
              <w:t>Funkciniai (paskirties) reikalavimai statiniui (statinių grupei)</w:t>
            </w:r>
          </w:p>
        </w:tc>
        <w:tc>
          <w:tcPr>
            <w:tcW w:w="6775" w:type="dxa"/>
            <w:gridSpan w:val="3"/>
            <w:shd w:val="clear" w:color="auto" w:fill="auto"/>
          </w:tcPr>
          <w:p w14:paraId="35559A04" w14:textId="77777777" w:rsidR="003B43B0" w:rsidRPr="003B43B0" w:rsidRDefault="00373AC8" w:rsidP="003B43B0">
            <w:pPr>
              <w:pStyle w:val="Sraopastraipa"/>
              <w:numPr>
                <w:ilvl w:val="0"/>
                <w:numId w:val="32"/>
              </w:numPr>
              <w:tabs>
                <w:tab w:val="left" w:pos="465"/>
              </w:tabs>
              <w:ind w:left="32" w:firstLine="20"/>
              <w:jc w:val="both"/>
              <w:rPr>
                <w:bCs/>
                <w:szCs w:val="24"/>
              </w:rPr>
            </w:pPr>
            <w:r>
              <w:rPr>
                <w:bCs/>
                <w:szCs w:val="24"/>
              </w:rPr>
              <w:t>P</w:t>
            </w:r>
            <w:r w:rsidR="00913735" w:rsidRPr="00913735">
              <w:rPr>
                <w:bCs/>
                <w:szCs w:val="24"/>
              </w:rPr>
              <w:t>atalpų poreikio programa su  specialių reikalavimų apraš</w:t>
            </w:r>
            <w:r w:rsidR="00FC6836">
              <w:rPr>
                <w:bCs/>
                <w:szCs w:val="24"/>
              </w:rPr>
              <w:t>ais</w:t>
            </w:r>
            <w:r>
              <w:rPr>
                <w:bCs/>
                <w:szCs w:val="24"/>
              </w:rPr>
              <w:t xml:space="preserve"> pateikiama </w:t>
            </w:r>
            <w:r>
              <w:rPr>
                <w:szCs w:val="24"/>
              </w:rPr>
              <w:t>s</w:t>
            </w:r>
            <w:r w:rsidRPr="008B5A54">
              <w:rPr>
                <w:szCs w:val="24"/>
              </w:rPr>
              <w:t>upaprastinto atviro projekto konkurso „Lietuvos muzikos ir teatro akademijos studijų miestelio Olandų g., Vilniuje architektūrinių projektinių pasiūlymų pirkimas“ (pirkimo Nr. 160381)</w:t>
            </w:r>
            <w:r>
              <w:rPr>
                <w:szCs w:val="24"/>
              </w:rPr>
              <w:t xml:space="preserve"> pirkimo dokumentuose</w:t>
            </w:r>
            <w:r w:rsidR="00666C5B">
              <w:rPr>
                <w:szCs w:val="24"/>
              </w:rPr>
              <w:t xml:space="preserve"> </w:t>
            </w:r>
          </w:p>
          <w:p w14:paraId="76FE4E5B" w14:textId="79971D8D" w:rsidR="00373AC8" w:rsidRPr="007A2D9E" w:rsidRDefault="00666C5B" w:rsidP="003B43B0">
            <w:pPr>
              <w:pStyle w:val="Sraopastraipa"/>
              <w:tabs>
                <w:tab w:val="left" w:pos="465"/>
              </w:tabs>
              <w:ind w:left="52"/>
              <w:jc w:val="both"/>
              <w:rPr>
                <w:bCs/>
                <w:szCs w:val="24"/>
              </w:rPr>
            </w:pPr>
            <w:r>
              <w:rPr>
                <w:szCs w:val="24"/>
              </w:rPr>
              <w:t>(</w:t>
            </w:r>
            <w:r w:rsidR="003B43B0">
              <w:rPr>
                <w:szCs w:val="24"/>
              </w:rPr>
              <w:t xml:space="preserve">žr. </w:t>
            </w:r>
            <w:r w:rsidR="003B43B0" w:rsidRPr="003B43B0">
              <w:rPr>
                <w:szCs w:val="24"/>
              </w:rPr>
              <w:t>https://pirkimai.eviesiejipirkimai.lt/</w:t>
            </w:r>
            <w:r>
              <w:rPr>
                <w:szCs w:val="24"/>
              </w:rPr>
              <w:t>)</w:t>
            </w:r>
            <w:r w:rsidR="008661B1">
              <w:rPr>
                <w:szCs w:val="24"/>
              </w:rPr>
              <w:t>.</w:t>
            </w:r>
          </w:p>
          <w:p w14:paraId="1D4CAD46" w14:textId="5C637C9A" w:rsidR="00F745A7" w:rsidRPr="003D25F6" w:rsidRDefault="00913735" w:rsidP="00FA0349">
            <w:pPr>
              <w:pStyle w:val="Sraopastraipa"/>
              <w:numPr>
                <w:ilvl w:val="0"/>
                <w:numId w:val="32"/>
              </w:numPr>
              <w:tabs>
                <w:tab w:val="left" w:pos="465"/>
              </w:tabs>
              <w:ind w:left="40" w:firstLine="0"/>
              <w:jc w:val="both"/>
              <w:rPr>
                <w:bCs/>
                <w:szCs w:val="24"/>
              </w:rPr>
            </w:pPr>
            <w:r w:rsidRPr="00913735">
              <w:rPr>
                <w:bCs/>
                <w:szCs w:val="24"/>
              </w:rPr>
              <w:t xml:space="preserve">Siūlomų sprendinių detalumas derinamas su </w:t>
            </w:r>
            <w:r w:rsidR="00F745A7">
              <w:rPr>
                <w:bCs/>
                <w:szCs w:val="24"/>
              </w:rPr>
              <w:t xml:space="preserve">LMTA </w:t>
            </w:r>
            <w:r w:rsidR="00193BB3">
              <w:rPr>
                <w:bCs/>
                <w:szCs w:val="24"/>
              </w:rPr>
              <w:t>prieš pradedant projektavimo stadiją ir turi atitikti galiojančius teisės aktus</w:t>
            </w:r>
            <w:r w:rsidRPr="00913735">
              <w:rPr>
                <w:bCs/>
                <w:szCs w:val="24"/>
              </w:rPr>
              <w:t>.</w:t>
            </w:r>
            <w:r w:rsidRPr="00913735">
              <w:rPr>
                <w:szCs w:val="24"/>
              </w:rPr>
              <w:t xml:space="preserve"> </w:t>
            </w:r>
          </w:p>
          <w:p w14:paraId="0D1E706C" w14:textId="77777777" w:rsidR="008661B1" w:rsidRDefault="002803A2" w:rsidP="00FA0349">
            <w:pPr>
              <w:pStyle w:val="Sraopastraipa"/>
              <w:numPr>
                <w:ilvl w:val="0"/>
                <w:numId w:val="32"/>
              </w:numPr>
              <w:tabs>
                <w:tab w:val="left" w:pos="465"/>
              </w:tabs>
              <w:ind w:left="40" w:firstLine="0"/>
              <w:jc w:val="both"/>
              <w:rPr>
                <w:bCs/>
                <w:szCs w:val="24"/>
              </w:rPr>
            </w:pPr>
            <w:r>
              <w:rPr>
                <w:szCs w:val="24"/>
              </w:rPr>
              <w:t>P</w:t>
            </w:r>
            <w:r w:rsidR="00913735" w:rsidRPr="00913735">
              <w:rPr>
                <w:szCs w:val="24"/>
              </w:rPr>
              <w:t>ateikti sprendiniai turi būti parengti atsižvelgiant į pateiktus reikalavimus ir rekomendacijas</w:t>
            </w:r>
            <w:r w:rsidR="00913735" w:rsidRPr="00913735">
              <w:rPr>
                <w:bCs/>
                <w:szCs w:val="24"/>
              </w:rPr>
              <w:t xml:space="preserve">. </w:t>
            </w:r>
          </w:p>
          <w:p w14:paraId="2DE44D0A" w14:textId="634416F1" w:rsidR="00913735" w:rsidRDefault="008661B1" w:rsidP="00FA0349">
            <w:pPr>
              <w:pStyle w:val="Sraopastraipa"/>
              <w:numPr>
                <w:ilvl w:val="0"/>
                <w:numId w:val="32"/>
              </w:numPr>
              <w:tabs>
                <w:tab w:val="left" w:pos="465"/>
              </w:tabs>
              <w:ind w:left="40" w:firstLine="0"/>
              <w:jc w:val="both"/>
              <w:rPr>
                <w:bCs/>
                <w:szCs w:val="24"/>
              </w:rPr>
            </w:pPr>
            <w:r>
              <w:rPr>
                <w:bCs/>
                <w:szCs w:val="24"/>
              </w:rPr>
              <w:t>Architektūriniai, inžineriniai ir technologiniai inžineriniai sprendiniai turi derėti tarpusavyje.</w:t>
            </w:r>
            <w:r w:rsidR="00913735" w:rsidRPr="00913735">
              <w:rPr>
                <w:bCs/>
                <w:szCs w:val="24"/>
              </w:rPr>
              <w:t xml:space="preserve"> </w:t>
            </w:r>
          </w:p>
          <w:p w14:paraId="697BF191" w14:textId="4026DA1A" w:rsidR="008661B1" w:rsidRDefault="008661B1" w:rsidP="00FA0349">
            <w:pPr>
              <w:pStyle w:val="Sraopastraipa"/>
              <w:numPr>
                <w:ilvl w:val="0"/>
                <w:numId w:val="32"/>
              </w:numPr>
              <w:tabs>
                <w:tab w:val="left" w:pos="465"/>
              </w:tabs>
              <w:ind w:left="40" w:firstLine="0"/>
              <w:jc w:val="both"/>
              <w:rPr>
                <w:bCs/>
                <w:szCs w:val="24"/>
              </w:rPr>
            </w:pPr>
            <w:r>
              <w:rPr>
                <w:bCs/>
                <w:szCs w:val="24"/>
              </w:rPr>
              <w:t>Architektūriniai sprendiniai turi sudaryti darnią, bendrą visumą.</w:t>
            </w:r>
          </w:p>
          <w:p w14:paraId="2A6C4C2E" w14:textId="057B464A" w:rsidR="00913735" w:rsidRPr="00913735" w:rsidRDefault="00913735" w:rsidP="00FA0349">
            <w:pPr>
              <w:pStyle w:val="Sraopastraipa"/>
              <w:numPr>
                <w:ilvl w:val="0"/>
                <w:numId w:val="32"/>
              </w:numPr>
              <w:tabs>
                <w:tab w:val="left" w:pos="465"/>
              </w:tabs>
              <w:autoSpaceDE w:val="0"/>
              <w:autoSpaceDN w:val="0"/>
              <w:adjustRightInd w:val="0"/>
              <w:ind w:left="40" w:firstLine="0"/>
              <w:jc w:val="both"/>
              <w:rPr>
                <w:bCs/>
                <w:szCs w:val="24"/>
              </w:rPr>
            </w:pPr>
            <w:r w:rsidRPr="00913735">
              <w:rPr>
                <w:bCs/>
                <w:szCs w:val="24"/>
              </w:rPr>
              <w:t xml:space="preserve">Naujas </w:t>
            </w:r>
            <w:r w:rsidR="00F745A7">
              <w:rPr>
                <w:bCs/>
                <w:szCs w:val="24"/>
              </w:rPr>
              <w:t xml:space="preserve">statinių </w:t>
            </w:r>
            <w:r w:rsidRPr="00913735">
              <w:rPr>
                <w:bCs/>
                <w:szCs w:val="24"/>
              </w:rPr>
              <w:t xml:space="preserve">kompleksas turi atitikti XXI a. </w:t>
            </w:r>
            <w:r w:rsidR="00F745A7">
              <w:rPr>
                <w:bCs/>
                <w:szCs w:val="24"/>
              </w:rPr>
              <w:t xml:space="preserve">meno (muzikos, teatro, šokio ir kino) sričių specifiniam </w:t>
            </w:r>
            <w:r w:rsidRPr="00913735">
              <w:rPr>
                <w:bCs/>
                <w:szCs w:val="24"/>
              </w:rPr>
              <w:t>studijų</w:t>
            </w:r>
            <w:r w:rsidR="00F745A7">
              <w:rPr>
                <w:bCs/>
                <w:szCs w:val="24"/>
              </w:rPr>
              <w:t xml:space="preserve"> procesui būtinus </w:t>
            </w:r>
            <w:r w:rsidRPr="00913735">
              <w:rPr>
                <w:bCs/>
                <w:szCs w:val="24"/>
              </w:rPr>
              <w:t>funkcinius reikalavimus ir sukurti universalias, transformuojamas erdves, tinkamas kūrybinei, mokymo ir mokslo, visuomeninei veiklai</w:t>
            </w:r>
            <w:r w:rsidR="0071340F">
              <w:rPr>
                <w:bCs/>
                <w:szCs w:val="24"/>
              </w:rPr>
              <w:t xml:space="preserve"> vykdyti</w:t>
            </w:r>
            <w:r w:rsidRPr="00913735">
              <w:rPr>
                <w:bCs/>
                <w:szCs w:val="24"/>
              </w:rPr>
              <w:t xml:space="preserve"> </w:t>
            </w:r>
            <w:r w:rsidR="00AB1737">
              <w:rPr>
                <w:bCs/>
                <w:szCs w:val="24"/>
              </w:rPr>
              <w:t>tiek šiandiena, tiek ateityje</w:t>
            </w:r>
            <w:r w:rsidRPr="00913735">
              <w:rPr>
                <w:bCs/>
                <w:szCs w:val="24"/>
              </w:rPr>
              <w:t>.</w:t>
            </w:r>
          </w:p>
          <w:p w14:paraId="17B3487F" w14:textId="6D64477B" w:rsidR="00FC6836" w:rsidRPr="00B844BB" w:rsidRDefault="00FC6836" w:rsidP="00FA0349">
            <w:pPr>
              <w:pStyle w:val="Sraopastraipa"/>
              <w:numPr>
                <w:ilvl w:val="0"/>
                <w:numId w:val="32"/>
              </w:numPr>
              <w:tabs>
                <w:tab w:val="left" w:pos="465"/>
              </w:tabs>
              <w:autoSpaceDE w:val="0"/>
              <w:autoSpaceDN w:val="0"/>
              <w:adjustRightInd w:val="0"/>
              <w:ind w:left="40" w:firstLine="0"/>
              <w:jc w:val="both"/>
              <w:rPr>
                <w:bCs/>
                <w:szCs w:val="24"/>
              </w:rPr>
            </w:pPr>
            <w:r w:rsidRPr="00B844BB">
              <w:rPr>
                <w:szCs w:val="24"/>
              </w:rPr>
              <w:t xml:space="preserve">Suprojektuoti </w:t>
            </w:r>
            <w:r w:rsidR="00CD2614">
              <w:rPr>
                <w:szCs w:val="24"/>
              </w:rPr>
              <w:t xml:space="preserve">komplekso </w:t>
            </w:r>
            <w:r w:rsidRPr="00B844BB">
              <w:rPr>
                <w:szCs w:val="24"/>
              </w:rPr>
              <w:t>pastatai turi atitikti Lietuvos</w:t>
            </w:r>
            <w:r w:rsidR="00CD2614">
              <w:rPr>
                <w:szCs w:val="24"/>
              </w:rPr>
              <w:t xml:space="preserve"> Respublikos</w:t>
            </w:r>
            <w:r w:rsidRPr="00B844BB">
              <w:rPr>
                <w:szCs w:val="24"/>
              </w:rPr>
              <w:t xml:space="preserve"> ir Europos </w:t>
            </w:r>
            <w:r w:rsidR="00CD2614">
              <w:rPr>
                <w:szCs w:val="24"/>
              </w:rPr>
              <w:t>S</w:t>
            </w:r>
            <w:r w:rsidRPr="00B844BB">
              <w:rPr>
                <w:szCs w:val="24"/>
              </w:rPr>
              <w:t xml:space="preserve">ąjungos teisės aktuose </w:t>
            </w:r>
            <w:r w:rsidR="009965B0">
              <w:rPr>
                <w:szCs w:val="24"/>
              </w:rPr>
              <w:t>nustatytus reikalavimus</w:t>
            </w:r>
            <w:r w:rsidRPr="00B844BB">
              <w:rPr>
                <w:szCs w:val="24"/>
              </w:rPr>
              <w:t xml:space="preserve">; </w:t>
            </w:r>
            <w:r w:rsidR="00B844BB" w:rsidRPr="00B844BB">
              <w:rPr>
                <w:szCs w:val="24"/>
              </w:rPr>
              <w:t xml:space="preserve">turi būti </w:t>
            </w:r>
            <w:r w:rsidRPr="00B844BB">
              <w:rPr>
                <w:szCs w:val="24"/>
              </w:rPr>
              <w:t>panaudoti suman</w:t>
            </w:r>
            <w:r w:rsidR="002803A2">
              <w:rPr>
                <w:szCs w:val="24"/>
              </w:rPr>
              <w:t>ū</w:t>
            </w:r>
            <w:r w:rsidRPr="00B844BB">
              <w:rPr>
                <w:szCs w:val="24"/>
              </w:rPr>
              <w:t>s sprendim</w:t>
            </w:r>
            <w:r w:rsidR="00B844BB" w:rsidRPr="00B844BB">
              <w:rPr>
                <w:szCs w:val="24"/>
              </w:rPr>
              <w:t>ai</w:t>
            </w:r>
            <w:r w:rsidRPr="00B844BB">
              <w:rPr>
                <w:szCs w:val="24"/>
              </w:rPr>
              <w:t xml:space="preserve">, </w:t>
            </w:r>
            <w:r w:rsidR="002803A2">
              <w:rPr>
                <w:szCs w:val="24"/>
              </w:rPr>
              <w:t>siekiant</w:t>
            </w:r>
            <w:r w:rsidRPr="00B844BB">
              <w:rPr>
                <w:szCs w:val="24"/>
              </w:rPr>
              <w:t xml:space="preserve"> sumažinti</w:t>
            </w:r>
            <w:r w:rsidR="00452C04">
              <w:rPr>
                <w:szCs w:val="24"/>
              </w:rPr>
              <w:t xml:space="preserve"> pastatų</w:t>
            </w:r>
            <w:r w:rsidRPr="00B844BB">
              <w:rPr>
                <w:szCs w:val="24"/>
              </w:rPr>
              <w:t xml:space="preserve"> eksploatacijos kaštus. </w:t>
            </w:r>
          </w:p>
          <w:p w14:paraId="53F0E410" w14:textId="77777777" w:rsidR="006B385B" w:rsidRDefault="001761ED" w:rsidP="00FA0349">
            <w:pPr>
              <w:pStyle w:val="Sraopastraipa"/>
              <w:numPr>
                <w:ilvl w:val="0"/>
                <w:numId w:val="32"/>
              </w:numPr>
              <w:tabs>
                <w:tab w:val="left" w:pos="465"/>
              </w:tabs>
              <w:ind w:left="40" w:firstLine="0"/>
              <w:jc w:val="both"/>
              <w:rPr>
                <w:bCs/>
                <w:szCs w:val="24"/>
              </w:rPr>
            </w:pPr>
            <w:r>
              <w:rPr>
                <w:bCs/>
                <w:szCs w:val="24"/>
              </w:rPr>
              <w:t>Reikalavimai pastatų išplanavimui</w:t>
            </w:r>
            <w:r w:rsidR="005E0062">
              <w:rPr>
                <w:bCs/>
                <w:szCs w:val="24"/>
              </w:rPr>
              <w:t xml:space="preserve"> ir medžiagiškumui:</w:t>
            </w:r>
          </w:p>
          <w:p w14:paraId="79959B71" w14:textId="456A65DA" w:rsidR="009965B0" w:rsidRDefault="006B385B" w:rsidP="00FA0349">
            <w:pPr>
              <w:pStyle w:val="Sraopastraipa"/>
              <w:tabs>
                <w:tab w:val="left" w:pos="465"/>
              </w:tabs>
              <w:ind w:left="40"/>
              <w:jc w:val="both"/>
              <w:rPr>
                <w:bCs/>
                <w:szCs w:val="24"/>
              </w:rPr>
            </w:pPr>
            <w:r>
              <w:rPr>
                <w:bCs/>
                <w:szCs w:val="24"/>
              </w:rPr>
              <w:t>-</w:t>
            </w:r>
            <w:r w:rsidR="005E0062">
              <w:rPr>
                <w:bCs/>
                <w:szCs w:val="24"/>
              </w:rPr>
              <w:t xml:space="preserve"> auditorijų</w:t>
            </w:r>
            <w:r w:rsidR="009965B0">
              <w:rPr>
                <w:bCs/>
                <w:szCs w:val="24"/>
              </w:rPr>
              <w:t xml:space="preserve"> durys</w:t>
            </w:r>
            <w:r w:rsidR="005E0062">
              <w:rPr>
                <w:bCs/>
                <w:szCs w:val="24"/>
              </w:rPr>
              <w:t xml:space="preserve"> </w:t>
            </w:r>
            <w:r>
              <w:rPr>
                <w:bCs/>
                <w:szCs w:val="24"/>
              </w:rPr>
              <w:t>turi būti dvivėrės</w:t>
            </w:r>
            <w:r w:rsidR="009965B0">
              <w:rPr>
                <w:bCs/>
                <w:szCs w:val="24"/>
              </w:rPr>
              <w:t xml:space="preserve"> (išskyrus mažų auditorijų duris);</w:t>
            </w:r>
            <w:r>
              <w:rPr>
                <w:bCs/>
                <w:szCs w:val="24"/>
              </w:rPr>
              <w:t xml:space="preserve"> </w:t>
            </w:r>
          </w:p>
          <w:p w14:paraId="5B6A0EEE" w14:textId="7B1CBB1A" w:rsidR="00913735" w:rsidRDefault="009965B0" w:rsidP="00FA0349">
            <w:pPr>
              <w:pStyle w:val="Sraopastraipa"/>
              <w:tabs>
                <w:tab w:val="left" w:pos="465"/>
              </w:tabs>
              <w:ind w:left="40"/>
              <w:jc w:val="both"/>
              <w:rPr>
                <w:bCs/>
                <w:szCs w:val="24"/>
              </w:rPr>
            </w:pPr>
            <w:r>
              <w:rPr>
                <w:bCs/>
                <w:szCs w:val="24"/>
              </w:rPr>
              <w:t xml:space="preserve">- visų auditorijų durys turi būti </w:t>
            </w:r>
            <w:r w:rsidR="006B385B">
              <w:rPr>
                <w:bCs/>
                <w:szCs w:val="24"/>
              </w:rPr>
              <w:t xml:space="preserve">garsą </w:t>
            </w:r>
            <w:r w:rsidR="006B385B" w:rsidRPr="00452C04">
              <w:rPr>
                <w:bCs/>
                <w:szCs w:val="24"/>
              </w:rPr>
              <w:t>izoliuojančios</w:t>
            </w:r>
            <w:r w:rsidR="006B385B" w:rsidRPr="009965B0">
              <w:rPr>
                <w:bCs/>
                <w:szCs w:val="24"/>
              </w:rPr>
              <w:t>;</w:t>
            </w:r>
          </w:p>
          <w:p w14:paraId="0ECBA77E" w14:textId="3A57BF7F" w:rsidR="006B385B" w:rsidRDefault="006B385B" w:rsidP="00FA0349">
            <w:pPr>
              <w:pStyle w:val="Sraopastraipa"/>
              <w:tabs>
                <w:tab w:val="left" w:pos="465"/>
              </w:tabs>
              <w:ind w:left="40"/>
              <w:jc w:val="both"/>
              <w:rPr>
                <w:bCs/>
                <w:szCs w:val="24"/>
              </w:rPr>
            </w:pPr>
            <w:r>
              <w:rPr>
                <w:bCs/>
                <w:szCs w:val="24"/>
              </w:rPr>
              <w:t>-</w:t>
            </w:r>
            <w:r w:rsidR="002803A2">
              <w:rPr>
                <w:bCs/>
                <w:szCs w:val="24"/>
              </w:rPr>
              <w:t xml:space="preserve"> </w:t>
            </w:r>
            <w:r>
              <w:rPr>
                <w:bCs/>
                <w:szCs w:val="24"/>
              </w:rPr>
              <w:t xml:space="preserve">projektuojami pastatai turi atitikti </w:t>
            </w:r>
            <w:r w:rsidR="00230591">
              <w:rPr>
                <w:bCs/>
                <w:szCs w:val="24"/>
              </w:rPr>
              <w:t>energetinę naudingumo klasę pagal galiojančius teisės aktus</w:t>
            </w:r>
            <w:r>
              <w:rPr>
                <w:bCs/>
                <w:szCs w:val="24"/>
              </w:rPr>
              <w:t>;</w:t>
            </w:r>
          </w:p>
          <w:p w14:paraId="430E08EB" w14:textId="65F8B05E" w:rsidR="00230591" w:rsidRDefault="00230591" w:rsidP="00FA0349">
            <w:pPr>
              <w:pStyle w:val="Sraopastraipa"/>
              <w:tabs>
                <w:tab w:val="left" w:pos="465"/>
              </w:tabs>
              <w:ind w:left="40"/>
              <w:jc w:val="both"/>
              <w:rPr>
                <w:bCs/>
                <w:szCs w:val="24"/>
              </w:rPr>
            </w:pPr>
            <w:r>
              <w:rPr>
                <w:bCs/>
                <w:szCs w:val="24"/>
              </w:rPr>
              <w:t>- projektuojamų pastatų sprendiniai turi atitikti ekonomiškumo kriterijus</w:t>
            </w:r>
            <w:r w:rsidR="00193BB3">
              <w:rPr>
                <w:bCs/>
                <w:szCs w:val="24"/>
              </w:rPr>
              <w:t xml:space="preserve"> santykyje su </w:t>
            </w:r>
            <w:r>
              <w:rPr>
                <w:bCs/>
                <w:szCs w:val="24"/>
              </w:rPr>
              <w:t xml:space="preserve"> </w:t>
            </w:r>
            <w:r w:rsidR="00193BB3">
              <w:rPr>
                <w:bCs/>
                <w:szCs w:val="24"/>
              </w:rPr>
              <w:t xml:space="preserve"> kitais architektūriniais kriterijais </w:t>
            </w:r>
            <w:r>
              <w:rPr>
                <w:bCs/>
                <w:szCs w:val="24"/>
              </w:rPr>
              <w:t>(pavyzdžiui, eksploatuojant pastatus turi būti patiriami minimalūs šildymo ir kiti pastato išlaikymo kaštai);</w:t>
            </w:r>
          </w:p>
          <w:p w14:paraId="42692DD9" w14:textId="2FD8C7AA" w:rsidR="00142DE2" w:rsidRDefault="00142DE2" w:rsidP="00FA0349">
            <w:pPr>
              <w:pStyle w:val="Sraopastraipa"/>
              <w:tabs>
                <w:tab w:val="left" w:pos="465"/>
              </w:tabs>
              <w:ind w:left="40"/>
              <w:jc w:val="both"/>
              <w:rPr>
                <w:bCs/>
                <w:szCs w:val="24"/>
              </w:rPr>
            </w:pPr>
            <w:r>
              <w:rPr>
                <w:bCs/>
                <w:szCs w:val="24"/>
              </w:rPr>
              <w:t>- pastatų komplekse esančios salės turi būti suprojektuotos su teisės aktuose numatytu išėjimų kiekiu;</w:t>
            </w:r>
          </w:p>
          <w:p w14:paraId="2A70924F" w14:textId="1D0B1E00" w:rsidR="00142DE2" w:rsidRDefault="00142DE2" w:rsidP="00FA0349">
            <w:pPr>
              <w:pStyle w:val="Sraopastraipa"/>
              <w:tabs>
                <w:tab w:val="left" w:pos="465"/>
              </w:tabs>
              <w:ind w:left="40"/>
              <w:jc w:val="both"/>
              <w:rPr>
                <w:bCs/>
                <w:szCs w:val="24"/>
              </w:rPr>
            </w:pPr>
            <w:r>
              <w:rPr>
                <w:bCs/>
                <w:szCs w:val="24"/>
              </w:rPr>
              <w:t xml:space="preserve">- </w:t>
            </w:r>
            <w:r w:rsidR="00F45E29">
              <w:rPr>
                <w:bCs/>
                <w:szCs w:val="24"/>
              </w:rPr>
              <w:t>oro patekimo į komplekso pastatų patalpas principai derinami su Užsakovu projektavimo metu;</w:t>
            </w:r>
          </w:p>
          <w:p w14:paraId="35E536E2" w14:textId="5B45B869" w:rsidR="006B385B" w:rsidRDefault="006B385B" w:rsidP="00FA0349">
            <w:pPr>
              <w:pStyle w:val="Sraopastraipa"/>
              <w:ind w:left="40"/>
              <w:jc w:val="both"/>
              <w:rPr>
                <w:bCs/>
                <w:szCs w:val="24"/>
              </w:rPr>
            </w:pPr>
            <w:r>
              <w:rPr>
                <w:bCs/>
                <w:szCs w:val="24"/>
              </w:rPr>
              <w:t xml:space="preserve">- </w:t>
            </w:r>
            <w:r w:rsidR="00A6302D">
              <w:rPr>
                <w:bCs/>
                <w:szCs w:val="24"/>
              </w:rPr>
              <w:t xml:space="preserve">Muzikos bei Teatro ir kino fakultetų </w:t>
            </w:r>
            <w:r>
              <w:rPr>
                <w:bCs/>
                <w:szCs w:val="24"/>
              </w:rPr>
              <w:t>vidinia</w:t>
            </w:r>
            <w:r w:rsidR="00A6302D">
              <w:rPr>
                <w:bCs/>
                <w:szCs w:val="24"/>
              </w:rPr>
              <w:t>i</w:t>
            </w:r>
            <w:r>
              <w:rPr>
                <w:bCs/>
                <w:szCs w:val="24"/>
              </w:rPr>
              <w:t xml:space="preserve"> kiemelia</w:t>
            </w:r>
            <w:r w:rsidR="00A6302D">
              <w:rPr>
                <w:bCs/>
                <w:szCs w:val="24"/>
              </w:rPr>
              <w:t xml:space="preserve">i turi būti suprojektuoti taip, kad </w:t>
            </w:r>
            <w:r>
              <w:rPr>
                <w:bCs/>
                <w:szCs w:val="24"/>
              </w:rPr>
              <w:t xml:space="preserve">į juos </w:t>
            </w:r>
            <w:r w:rsidR="00A6302D">
              <w:rPr>
                <w:bCs/>
                <w:szCs w:val="24"/>
              </w:rPr>
              <w:t xml:space="preserve">būtų sudarytos galimybės patekti </w:t>
            </w:r>
            <w:r>
              <w:rPr>
                <w:bCs/>
                <w:szCs w:val="24"/>
              </w:rPr>
              <w:t>iš koridorių</w:t>
            </w:r>
            <w:r w:rsidR="00A6302D">
              <w:rPr>
                <w:bCs/>
                <w:szCs w:val="24"/>
              </w:rPr>
              <w:t xml:space="preserve"> ir/ar</w:t>
            </w:r>
            <w:r>
              <w:rPr>
                <w:bCs/>
                <w:szCs w:val="24"/>
              </w:rPr>
              <w:t xml:space="preserve"> lauko pusės</w:t>
            </w:r>
            <w:r w:rsidR="00193BB3">
              <w:rPr>
                <w:bCs/>
                <w:szCs w:val="24"/>
              </w:rPr>
              <w:t>, ir/ar patalpų, kuriose nebus saugojami muzikos instrumentai</w:t>
            </w:r>
            <w:r>
              <w:rPr>
                <w:bCs/>
                <w:szCs w:val="24"/>
              </w:rPr>
              <w:t>;</w:t>
            </w:r>
          </w:p>
          <w:p w14:paraId="35775917" w14:textId="310E9F48" w:rsidR="00132346" w:rsidRDefault="006B385B" w:rsidP="00FA0349">
            <w:pPr>
              <w:pStyle w:val="Sraopastraipa"/>
              <w:ind w:left="40"/>
              <w:jc w:val="both"/>
              <w:rPr>
                <w:bCs/>
                <w:szCs w:val="24"/>
              </w:rPr>
            </w:pPr>
            <w:r w:rsidRPr="00EC4418">
              <w:rPr>
                <w:bCs/>
                <w:szCs w:val="24"/>
              </w:rPr>
              <w:t xml:space="preserve">- </w:t>
            </w:r>
            <w:r w:rsidR="00EC4418" w:rsidRPr="00FA0349">
              <w:rPr>
                <w:bCs/>
                <w:szCs w:val="24"/>
              </w:rPr>
              <w:t>auditorij</w:t>
            </w:r>
            <w:r w:rsidR="00EC4418">
              <w:rPr>
                <w:bCs/>
                <w:szCs w:val="24"/>
              </w:rPr>
              <w:t>os</w:t>
            </w:r>
            <w:r w:rsidR="00F45E29">
              <w:rPr>
                <w:bCs/>
                <w:szCs w:val="24"/>
              </w:rPr>
              <w:t>,</w:t>
            </w:r>
            <w:r w:rsidR="00EC4418">
              <w:rPr>
                <w:bCs/>
                <w:szCs w:val="24"/>
              </w:rPr>
              <w:t xml:space="preserve"> salės</w:t>
            </w:r>
            <w:r w:rsidR="00F45E29">
              <w:rPr>
                <w:bCs/>
                <w:szCs w:val="24"/>
              </w:rPr>
              <w:t xml:space="preserve"> ir jų vėdinimo sistema</w:t>
            </w:r>
            <w:r w:rsidR="00EC4418">
              <w:rPr>
                <w:bCs/>
                <w:szCs w:val="24"/>
              </w:rPr>
              <w:t xml:space="preserve"> </w:t>
            </w:r>
            <w:r w:rsidR="00132346" w:rsidRPr="00EC4418">
              <w:rPr>
                <w:bCs/>
                <w:szCs w:val="24"/>
              </w:rPr>
              <w:t>turi būti suprojektuot</w:t>
            </w:r>
            <w:r w:rsidR="00EC4418" w:rsidRPr="00FA0349">
              <w:rPr>
                <w:bCs/>
                <w:szCs w:val="24"/>
              </w:rPr>
              <w:t>os</w:t>
            </w:r>
            <w:r w:rsidR="00132346" w:rsidRPr="00EC4418">
              <w:rPr>
                <w:bCs/>
                <w:szCs w:val="24"/>
              </w:rPr>
              <w:t xml:space="preserve"> taip, kad nebūtų garso sklaidos (grojant vienoje auditorijoje</w:t>
            </w:r>
            <w:r w:rsidR="00EC4418">
              <w:rPr>
                <w:bCs/>
                <w:szCs w:val="24"/>
              </w:rPr>
              <w:t>/salėje</w:t>
            </w:r>
            <w:r w:rsidR="00132346" w:rsidRPr="00EC4418">
              <w:rPr>
                <w:bCs/>
                <w:szCs w:val="24"/>
              </w:rPr>
              <w:t xml:space="preserve"> neturi girdėtis </w:t>
            </w:r>
            <w:r w:rsidR="00EC4418">
              <w:rPr>
                <w:bCs/>
                <w:szCs w:val="24"/>
              </w:rPr>
              <w:t>greta ir virš ar po esančiose auditorijose/salėse</w:t>
            </w:r>
            <w:r w:rsidR="00132346" w:rsidRPr="00EC4418">
              <w:rPr>
                <w:bCs/>
                <w:szCs w:val="24"/>
              </w:rPr>
              <w:t>);</w:t>
            </w:r>
          </w:p>
          <w:p w14:paraId="3EA18ACB" w14:textId="5F7C4739" w:rsidR="004C5F93" w:rsidRDefault="004C5F93" w:rsidP="00FA0349">
            <w:pPr>
              <w:pStyle w:val="Sraopastraipa"/>
              <w:ind w:left="40"/>
              <w:jc w:val="both"/>
              <w:rPr>
                <w:bCs/>
                <w:szCs w:val="24"/>
              </w:rPr>
            </w:pPr>
            <w:r>
              <w:rPr>
                <w:bCs/>
                <w:szCs w:val="24"/>
              </w:rPr>
              <w:t xml:space="preserve">- </w:t>
            </w:r>
            <w:r w:rsidR="00E32789">
              <w:rPr>
                <w:bCs/>
                <w:szCs w:val="24"/>
              </w:rPr>
              <w:t xml:space="preserve">Muzikos </w:t>
            </w:r>
            <w:r w:rsidR="007E1520">
              <w:rPr>
                <w:bCs/>
                <w:szCs w:val="24"/>
              </w:rPr>
              <w:t>fakulteto, Teatro ir kino fakulteto</w:t>
            </w:r>
            <w:r w:rsidR="00E32789">
              <w:rPr>
                <w:bCs/>
                <w:szCs w:val="24"/>
              </w:rPr>
              <w:t xml:space="preserve"> auditorijoms ir </w:t>
            </w:r>
            <w:r w:rsidR="009216ED">
              <w:rPr>
                <w:bCs/>
                <w:szCs w:val="24"/>
              </w:rPr>
              <w:t xml:space="preserve">Didžiajam </w:t>
            </w:r>
            <w:r w:rsidR="00E32789">
              <w:rPr>
                <w:bCs/>
                <w:szCs w:val="24"/>
              </w:rPr>
              <w:t>sal</w:t>
            </w:r>
            <w:r w:rsidR="009216ED">
              <w:rPr>
                <w:bCs/>
                <w:szCs w:val="24"/>
              </w:rPr>
              <w:t>ių blokui</w:t>
            </w:r>
            <w:r w:rsidR="00E32789">
              <w:rPr>
                <w:bCs/>
                <w:szCs w:val="24"/>
              </w:rPr>
              <w:t xml:space="preserve"> </w:t>
            </w:r>
            <w:r w:rsidRPr="004C5F93">
              <w:rPr>
                <w:bCs/>
                <w:szCs w:val="24"/>
              </w:rPr>
              <w:t xml:space="preserve">tūri būti </w:t>
            </w:r>
            <w:r w:rsidRPr="004C228E">
              <w:rPr>
                <w:bCs/>
                <w:szCs w:val="24"/>
              </w:rPr>
              <w:t>taikoma A garso klasė</w:t>
            </w:r>
            <w:r w:rsidRPr="004C5F93">
              <w:rPr>
                <w:bCs/>
                <w:szCs w:val="24"/>
              </w:rPr>
              <w:t xml:space="preserve"> – ypač gero akustinio komforto sąlygų klasė;</w:t>
            </w:r>
            <w:r w:rsidR="009216ED">
              <w:rPr>
                <w:bCs/>
                <w:szCs w:val="24"/>
              </w:rPr>
              <w:t xml:space="preserve"> o kitiems komplekso pastatams minimali </w:t>
            </w:r>
            <w:r w:rsidR="009216ED" w:rsidRPr="004C5F93">
              <w:rPr>
                <w:bCs/>
                <w:szCs w:val="24"/>
              </w:rPr>
              <w:t>akustinio komforto sąlygų klasė</w:t>
            </w:r>
            <w:r w:rsidR="009216ED">
              <w:rPr>
                <w:bCs/>
                <w:szCs w:val="24"/>
              </w:rPr>
              <w:t>, numatyta teisės aktuose;</w:t>
            </w:r>
          </w:p>
          <w:p w14:paraId="56565381" w14:textId="65D28F08" w:rsidR="00AF58C8" w:rsidRDefault="00132346" w:rsidP="00FA0349">
            <w:pPr>
              <w:pStyle w:val="Sraopastraipa"/>
              <w:ind w:left="40"/>
              <w:jc w:val="both"/>
              <w:rPr>
                <w:bCs/>
                <w:szCs w:val="24"/>
              </w:rPr>
            </w:pPr>
            <w:r>
              <w:rPr>
                <w:bCs/>
                <w:szCs w:val="24"/>
              </w:rPr>
              <w:t>- akustiniai sprendimai auditorijose turėtų būti tokie, kad užtikrint</w:t>
            </w:r>
            <w:r w:rsidR="009A758D">
              <w:rPr>
                <w:bCs/>
                <w:szCs w:val="24"/>
              </w:rPr>
              <w:t>ų</w:t>
            </w:r>
            <w:r>
              <w:rPr>
                <w:bCs/>
                <w:szCs w:val="24"/>
              </w:rPr>
              <w:t xml:space="preserve"> ti</w:t>
            </w:r>
            <w:r w:rsidR="00AF58C8">
              <w:rPr>
                <w:bCs/>
                <w:szCs w:val="24"/>
              </w:rPr>
              <w:t>n</w:t>
            </w:r>
            <w:r>
              <w:rPr>
                <w:bCs/>
                <w:szCs w:val="24"/>
              </w:rPr>
              <w:t>kam</w:t>
            </w:r>
            <w:r w:rsidR="009A758D">
              <w:rPr>
                <w:bCs/>
                <w:szCs w:val="24"/>
              </w:rPr>
              <w:t>ą</w:t>
            </w:r>
            <w:r>
              <w:rPr>
                <w:bCs/>
                <w:szCs w:val="24"/>
              </w:rPr>
              <w:t xml:space="preserve"> instrumentų skambėjimo akustiką (</w:t>
            </w:r>
            <w:r w:rsidR="00AF58C8">
              <w:rPr>
                <w:bCs/>
                <w:szCs w:val="24"/>
              </w:rPr>
              <w:t xml:space="preserve">pav. perforuoto gipso </w:t>
            </w:r>
            <w:r w:rsidR="00AF58C8">
              <w:rPr>
                <w:bCs/>
                <w:szCs w:val="24"/>
              </w:rPr>
              <w:lastRenderedPageBreak/>
              <w:t>plokštės), medžiagos turi būti atspar</w:t>
            </w:r>
            <w:r w:rsidR="004C5F93">
              <w:rPr>
                <w:bCs/>
                <w:szCs w:val="24"/>
              </w:rPr>
              <w:t>io</w:t>
            </w:r>
            <w:r w:rsidR="00AF58C8">
              <w:rPr>
                <w:bCs/>
                <w:szCs w:val="24"/>
              </w:rPr>
              <w:t>s mechaniniam dėvėjimusi, temperatūrai, drėgmei ir pan.;</w:t>
            </w:r>
          </w:p>
          <w:p w14:paraId="48CE59D3" w14:textId="115C2755" w:rsidR="00AF58C8" w:rsidRDefault="00AF58C8" w:rsidP="00FA0349">
            <w:pPr>
              <w:pStyle w:val="Sraopastraipa"/>
              <w:ind w:left="40"/>
              <w:jc w:val="both"/>
              <w:rPr>
                <w:bCs/>
                <w:szCs w:val="24"/>
              </w:rPr>
            </w:pPr>
            <w:r>
              <w:rPr>
                <w:bCs/>
                <w:szCs w:val="24"/>
              </w:rPr>
              <w:t xml:space="preserve">- ypatingas dėmesys dėl garso izoliacijos turi būti taikomas Koncertų salei, </w:t>
            </w:r>
            <w:r w:rsidR="009216ED">
              <w:rPr>
                <w:bCs/>
                <w:szCs w:val="24"/>
              </w:rPr>
              <w:t>K</w:t>
            </w:r>
            <w:r>
              <w:rPr>
                <w:bCs/>
                <w:szCs w:val="24"/>
              </w:rPr>
              <w:t>amerin</w:t>
            </w:r>
            <w:r w:rsidR="009A758D">
              <w:rPr>
                <w:bCs/>
                <w:szCs w:val="24"/>
              </w:rPr>
              <w:t>e</w:t>
            </w:r>
            <w:r>
              <w:rPr>
                <w:bCs/>
                <w:szCs w:val="24"/>
              </w:rPr>
              <w:t>i salei</w:t>
            </w:r>
            <w:r w:rsidR="00193BB3">
              <w:rPr>
                <w:bCs/>
                <w:szCs w:val="24"/>
              </w:rPr>
              <w:t xml:space="preserve">, </w:t>
            </w:r>
            <w:r>
              <w:rPr>
                <w:bCs/>
                <w:szCs w:val="24"/>
              </w:rPr>
              <w:t>Kino salei ir Black box salei (dėl žemo dažnio poveikio);</w:t>
            </w:r>
          </w:p>
          <w:p w14:paraId="7B887B2F" w14:textId="08E5A42F" w:rsidR="00AF58C8" w:rsidRDefault="006141CB" w:rsidP="004C228E">
            <w:pPr>
              <w:pStyle w:val="Default"/>
              <w:ind w:left="40"/>
              <w:jc w:val="both"/>
              <w:rPr>
                <w:bCs/>
              </w:rPr>
            </w:pPr>
            <w:r>
              <w:rPr>
                <w:color w:val="auto"/>
                <w:lang w:val="lt-LT"/>
              </w:rPr>
              <w:t xml:space="preserve"> </w:t>
            </w:r>
            <w:r w:rsidR="00AF58C8">
              <w:rPr>
                <w:bCs/>
              </w:rPr>
              <w:t xml:space="preserve">- </w:t>
            </w:r>
            <w:r w:rsidR="00AF58C8" w:rsidRPr="00763FE6">
              <w:rPr>
                <w:bCs/>
                <w:lang w:val="lt-LT"/>
              </w:rPr>
              <w:t>medžiagos apdailai projektuojant turi būti lengvai prižiūrimos,</w:t>
            </w:r>
            <w:r w:rsidR="00527DC8" w:rsidRPr="00763FE6">
              <w:rPr>
                <w:bCs/>
                <w:lang w:val="lt-LT"/>
              </w:rPr>
              <w:t xml:space="preserve"> </w:t>
            </w:r>
            <w:r w:rsidR="00AF58C8" w:rsidRPr="00763FE6">
              <w:rPr>
                <w:bCs/>
                <w:lang w:val="lt-LT"/>
              </w:rPr>
              <w:t>atsparios ilgalaikiam dėvėjimusi, mechanin</w:t>
            </w:r>
            <w:r w:rsidR="009A758D" w:rsidRPr="00763FE6">
              <w:rPr>
                <w:bCs/>
                <w:lang w:val="lt-LT"/>
              </w:rPr>
              <w:t>e</w:t>
            </w:r>
            <w:r w:rsidR="00AF58C8" w:rsidRPr="00763FE6">
              <w:rPr>
                <w:bCs/>
                <w:lang w:val="lt-LT"/>
              </w:rPr>
              <w:t>i trinčiai</w:t>
            </w:r>
            <w:r w:rsidR="00763FE6" w:rsidRPr="00763FE6">
              <w:rPr>
                <w:bCs/>
                <w:lang w:val="lt-LT"/>
              </w:rPr>
              <w:t>, o jų estetinis vaizdas – atitikti patalpų naudojimo paskirtį</w:t>
            </w:r>
            <w:r w:rsidR="00AF58C8" w:rsidRPr="00763FE6">
              <w:rPr>
                <w:bCs/>
                <w:lang w:val="lt-LT"/>
              </w:rPr>
              <w:t>;</w:t>
            </w:r>
          </w:p>
          <w:p w14:paraId="3DEAC345" w14:textId="52D1E16E" w:rsidR="00AF58C8" w:rsidRDefault="00AF58C8" w:rsidP="00FA0349">
            <w:pPr>
              <w:pStyle w:val="Sraopastraipa"/>
              <w:ind w:left="40"/>
              <w:jc w:val="both"/>
              <w:rPr>
                <w:bCs/>
                <w:szCs w:val="24"/>
              </w:rPr>
            </w:pPr>
            <w:r>
              <w:rPr>
                <w:bCs/>
                <w:szCs w:val="24"/>
              </w:rPr>
              <w:t>- interjero dizaino koncepcija turėtų būti paprasta, pritaikyta studijų procesui</w:t>
            </w:r>
            <w:r w:rsidR="00527DC8">
              <w:rPr>
                <w:bCs/>
                <w:szCs w:val="24"/>
              </w:rPr>
              <w:t xml:space="preserve"> ir atitikti patalpų naudojimo paskirtį</w:t>
            </w:r>
            <w:r>
              <w:rPr>
                <w:bCs/>
                <w:szCs w:val="24"/>
              </w:rPr>
              <w:t>;</w:t>
            </w:r>
          </w:p>
          <w:p w14:paraId="7251F805" w14:textId="3D1E910A" w:rsidR="00DB635F" w:rsidRDefault="00DB635F" w:rsidP="00FA0349">
            <w:pPr>
              <w:pStyle w:val="Sraopastraipa"/>
              <w:ind w:left="40"/>
              <w:jc w:val="both"/>
              <w:rPr>
                <w:bCs/>
                <w:szCs w:val="24"/>
              </w:rPr>
            </w:pPr>
            <w:r>
              <w:rPr>
                <w:bCs/>
                <w:szCs w:val="24"/>
              </w:rPr>
              <w:t>- pastatai turi būti pritaikyti neįgaliųjų poreikiams</w:t>
            </w:r>
            <w:r w:rsidR="00BB3834">
              <w:rPr>
                <w:bCs/>
                <w:szCs w:val="24"/>
              </w:rPr>
              <w:t>, sudarant galimybę neįgaliesiems pasiekti visas būtinąsias patalpas</w:t>
            </w:r>
            <w:r>
              <w:rPr>
                <w:bCs/>
                <w:szCs w:val="24"/>
              </w:rPr>
              <w:t>;</w:t>
            </w:r>
          </w:p>
          <w:p w14:paraId="58AF0280" w14:textId="1B09EEE4" w:rsidR="00BB3834" w:rsidRDefault="00BB3834" w:rsidP="00FA0349">
            <w:pPr>
              <w:pStyle w:val="Sraopastraipa"/>
              <w:ind w:left="40"/>
              <w:jc w:val="both"/>
              <w:rPr>
                <w:bCs/>
                <w:szCs w:val="24"/>
              </w:rPr>
            </w:pPr>
            <w:r>
              <w:rPr>
                <w:bCs/>
                <w:szCs w:val="24"/>
              </w:rPr>
              <w:t xml:space="preserve">- pastatuose turi būti suprojektuotas liftas/liftai, sudarant galimybes pervežti didelių gabaritų ir svorio muzikos instrumentus </w:t>
            </w:r>
            <w:r w:rsidR="00B560EA">
              <w:rPr>
                <w:bCs/>
                <w:szCs w:val="24"/>
              </w:rPr>
              <w:t xml:space="preserve">(pavyzdžiui, koncertinį fortepijoną „Steinway </w:t>
            </w:r>
            <w:r w:rsidR="00B560EA">
              <w:rPr>
                <w:bCs/>
                <w:szCs w:val="24"/>
                <w:lang w:val="en-US"/>
              </w:rPr>
              <w:t>&amp; Sons”, model</w:t>
            </w:r>
            <w:r w:rsidR="00B560EA">
              <w:rPr>
                <w:bCs/>
                <w:szCs w:val="24"/>
              </w:rPr>
              <w:t>į</w:t>
            </w:r>
            <w:r w:rsidR="00B560EA">
              <w:rPr>
                <w:bCs/>
                <w:szCs w:val="24"/>
                <w:lang w:val="en-US"/>
              </w:rPr>
              <w:t xml:space="preserve"> D</w:t>
            </w:r>
            <w:r w:rsidR="00B560EA">
              <w:rPr>
                <w:bCs/>
                <w:szCs w:val="24"/>
              </w:rPr>
              <w:t>);</w:t>
            </w:r>
          </w:p>
          <w:p w14:paraId="40CD67E9" w14:textId="3ADDCE80" w:rsidR="00F45E29" w:rsidRDefault="00F45E29" w:rsidP="00FA0349">
            <w:pPr>
              <w:pStyle w:val="Sraopastraipa"/>
              <w:ind w:left="40"/>
              <w:jc w:val="both"/>
              <w:rPr>
                <w:bCs/>
                <w:szCs w:val="24"/>
              </w:rPr>
            </w:pPr>
            <w:r>
              <w:rPr>
                <w:bCs/>
                <w:szCs w:val="24"/>
              </w:rPr>
              <w:t>- rampos turi būti suprojektuotos i</w:t>
            </w:r>
            <w:r w:rsidRPr="00F45E29">
              <w:rPr>
                <w:bCs/>
                <w:szCs w:val="24"/>
              </w:rPr>
              <w:t xml:space="preserve">š lauko pusės, nematomoje pastatų vietoje, </w:t>
            </w:r>
            <w:r>
              <w:rPr>
                <w:bCs/>
                <w:szCs w:val="24"/>
              </w:rPr>
              <w:t>ir jų poreikis derinamas su Užsakovu projektavimo metu;</w:t>
            </w:r>
          </w:p>
          <w:p w14:paraId="4C27D388" w14:textId="671E7319" w:rsidR="00F45E29" w:rsidRDefault="00B93D08" w:rsidP="00FA0349">
            <w:pPr>
              <w:pStyle w:val="Sraopastraipa"/>
              <w:ind w:left="40"/>
              <w:jc w:val="both"/>
              <w:rPr>
                <w:bCs/>
                <w:szCs w:val="24"/>
              </w:rPr>
            </w:pPr>
            <w:r>
              <w:rPr>
                <w:bCs/>
                <w:szCs w:val="24"/>
              </w:rPr>
              <w:t>- šiltos jungtys tarp pastatų turi būti suprojektuotos taip, kad iš Muzikos fakulteto į Teatro ir kino fakultetą būtų galima be kliūčių pervežti didelių gabaritų ir svorio muzikos instrumentus (pavyzdžiui, koncertinį fortepijoną</w:t>
            </w:r>
            <w:r w:rsidR="00193BB3">
              <w:rPr>
                <w:bCs/>
                <w:szCs w:val="24"/>
              </w:rPr>
              <w:t xml:space="preserve"> „Steinway </w:t>
            </w:r>
            <w:r w:rsidR="00193BB3">
              <w:rPr>
                <w:bCs/>
                <w:szCs w:val="24"/>
                <w:lang w:val="en-US"/>
              </w:rPr>
              <w:t>&amp; Sons”, model</w:t>
            </w:r>
            <w:r w:rsidR="00193BB3">
              <w:rPr>
                <w:bCs/>
                <w:szCs w:val="24"/>
              </w:rPr>
              <w:t>į</w:t>
            </w:r>
            <w:r w:rsidR="00193BB3">
              <w:rPr>
                <w:bCs/>
                <w:szCs w:val="24"/>
                <w:lang w:val="en-US"/>
              </w:rPr>
              <w:t xml:space="preserve"> D</w:t>
            </w:r>
            <w:r>
              <w:rPr>
                <w:bCs/>
                <w:szCs w:val="24"/>
              </w:rPr>
              <w:t>);</w:t>
            </w:r>
          </w:p>
          <w:p w14:paraId="4374004A" w14:textId="7AF60B99" w:rsidR="00BB3834" w:rsidRDefault="00BB3834" w:rsidP="00FA0349">
            <w:pPr>
              <w:pStyle w:val="Sraopastraipa"/>
              <w:ind w:left="40"/>
              <w:jc w:val="both"/>
              <w:rPr>
                <w:bCs/>
                <w:szCs w:val="24"/>
              </w:rPr>
            </w:pPr>
            <w:r>
              <w:rPr>
                <w:bCs/>
                <w:szCs w:val="24"/>
              </w:rPr>
              <w:t>- pa</w:t>
            </w:r>
            <w:r>
              <w:rPr>
                <w:color w:val="000000"/>
              </w:rPr>
              <w:t>rengiami grindų, antresolių, pakabinamųjų lubų planai ir kitų sudėtingų vietų fragmentai;</w:t>
            </w:r>
          </w:p>
          <w:p w14:paraId="4DA4BC5F" w14:textId="3019F87C" w:rsidR="00DB635F" w:rsidRDefault="00DB635F" w:rsidP="00FA0349">
            <w:pPr>
              <w:pStyle w:val="Sraopastraipa"/>
              <w:ind w:left="40"/>
              <w:jc w:val="both"/>
              <w:rPr>
                <w:bCs/>
                <w:szCs w:val="24"/>
              </w:rPr>
            </w:pPr>
            <w:r>
              <w:rPr>
                <w:bCs/>
                <w:szCs w:val="24"/>
              </w:rPr>
              <w:t>- pastatuose turi būti numatytos studentų poilsio zonos</w:t>
            </w:r>
            <w:r w:rsidR="00EE4949">
              <w:rPr>
                <w:bCs/>
                <w:szCs w:val="24"/>
              </w:rPr>
              <w:t xml:space="preserve"> ir pan.;</w:t>
            </w:r>
          </w:p>
          <w:p w14:paraId="36E625F0" w14:textId="77777777" w:rsidR="00BB1884" w:rsidRDefault="00EE4949" w:rsidP="00FA0349">
            <w:pPr>
              <w:pStyle w:val="Sraopastraipa"/>
              <w:ind w:left="40"/>
              <w:jc w:val="both"/>
            </w:pPr>
            <w:r w:rsidRPr="004702CF">
              <w:t>- kiekvienam pastate turi būti numatytas apsaugos postas, valytojų patalpos (inventoriui saugoti)</w:t>
            </w:r>
            <w:r w:rsidR="00BB1884">
              <w:t>;</w:t>
            </w:r>
          </w:p>
          <w:p w14:paraId="43DB595C" w14:textId="163270DC" w:rsidR="00EE4949" w:rsidRDefault="00BB1884" w:rsidP="00FA0349">
            <w:pPr>
              <w:pStyle w:val="Sraopastraipa"/>
              <w:ind w:left="40"/>
              <w:jc w:val="both"/>
            </w:pPr>
            <w:r>
              <w:t xml:space="preserve">- </w:t>
            </w:r>
            <w:r>
              <w:rPr>
                <w:bCs/>
                <w:szCs w:val="24"/>
              </w:rPr>
              <w:t>Teatro ir kino fakultete</w:t>
            </w:r>
            <w:r w:rsidR="002700A3">
              <w:rPr>
                <w:bCs/>
                <w:szCs w:val="24"/>
              </w:rPr>
              <w:t xml:space="preserve"> ir Didžiajame salių bloke</w:t>
            </w:r>
            <w:r>
              <w:rPr>
                <w:bCs/>
                <w:szCs w:val="24"/>
              </w:rPr>
              <w:t xml:space="preserve"> turi būti suprojektuoti dušai vyrams ir moterims;</w:t>
            </w:r>
          </w:p>
          <w:p w14:paraId="6ACBBC89" w14:textId="09356305" w:rsidR="006114A2" w:rsidRDefault="00F45E29" w:rsidP="00FA0349">
            <w:pPr>
              <w:pStyle w:val="Sraopastraipa"/>
              <w:ind w:left="40"/>
              <w:jc w:val="both"/>
            </w:pPr>
            <w:r>
              <w:t>- apsaugos postų</w:t>
            </w:r>
            <w:r w:rsidR="00BB1884">
              <w:t>, pagalbinių patalpų</w:t>
            </w:r>
            <w:r>
              <w:t xml:space="preserve"> ir rūbinių poreikis derinamas su Užsakovu projektavimo metu;</w:t>
            </w:r>
          </w:p>
          <w:p w14:paraId="5CF0E345" w14:textId="77777777" w:rsidR="00874D20" w:rsidRDefault="00D12EE0" w:rsidP="00FA0349">
            <w:pPr>
              <w:ind w:left="40"/>
              <w:jc w:val="both"/>
              <w:rPr>
                <w:szCs w:val="24"/>
              </w:rPr>
            </w:pPr>
            <w:r>
              <w:rPr>
                <w:szCs w:val="24"/>
              </w:rPr>
              <w:t>Projektuojami p</w:t>
            </w:r>
            <w:r w:rsidR="006114A2" w:rsidRPr="002803A2">
              <w:rPr>
                <w:szCs w:val="24"/>
              </w:rPr>
              <w:t>astat</w:t>
            </w:r>
            <w:r>
              <w:rPr>
                <w:szCs w:val="24"/>
              </w:rPr>
              <w:t xml:space="preserve">ai turi būti pritaikyti ne mažiau kaip </w:t>
            </w:r>
            <w:r w:rsidR="006114A2" w:rsidRPr="002803A2">
              <w:rPr>
                <w:szCs w:val="24"/>
              </w:rPr>
              <w:t xml:space="preserve">600 </w:t>
            </w:r>
            <w:r>
              <w:rPr>
                <w:szCs w:val="24"/>
              </w:rPr>
              <w:t>darbuotojų ir ne mažiau kaip 1000 studentų</w:t>
            </w:r>
            <w:r w:rsidR="006114A2" w:rsidRPr="002803A2">
              <w:rPr>
                <w:szCs w:val="24"/>
              </w:rPr>
              <w:t>.</w:t>
            </w:r>
            <w:r w:rsidRPr="002803A2" w:rsidDel="00D12EE0">
              <w:rPr>
                <w:szCs w:val="24"/>
              </w:rPr>
              <w:t xml:space="preserve"> </w:t>
            </w:r>
          </w:p>
          <w:p w14:paraId="50FFF7E3" w14:textId="3B743640" w:rsidR="00763FE6" w:rsidRPr="00F25048" w:rsidRDefault="00763FE6" w:rsidP="00FA0349">
            <w:pPr>
              <w:ind w:left="40"/>
              <w:jc w:val="both"/>
            </w:pPr>
            <w:r>
              <w:rPr>
                <w:szCs w:val="24"/>
              </w:rPr>
              <w:t>Visi principiniai sprendimai projektavimo darbų rengimo metu privalo būti suderinami su Užsakovu.</w:t>
            </w:r>
          </w:p>
        </w:tc>
      </w:tr>
      <w:tr w:rsidR="00874D20" w:rsidRPr="00DE317A" w14:paraId="5717D187" w14:textId="77777777" w:rsidTr="009C68CC">
        <w:tc>
          <w:tcPr>
            <w:tcW w:w="2547" w:type="dxa"/>
            <w:shd w:val="clear" w:color="auto" w:fill="auto"/>
          </w:tcPr>
          <w:p w14:paraId="4AB4DF07" w14:textId="77777777" w:rsidR="00874D20" w:rsidRDefault="00EE4949" w:rsidP="00913735">
            <w:pPr>
              <w:numPr>
                <w:ilvl w:val="0"/>
                <w:numId w:val="32"/>
              </w:numPr>
              <w:ind w:left="426" w:hanging="426"/>
              <w:rPr>
                <w:szCs w:val="24"/>
              </w:rPr>
            </w:pPr>
            <w:r>
              <w:rPr>
                <w:szCs w:val="24"/>
              </w:rPr>
              <w:lastRenderedPageBreak/>
              <w:t>Techninių sprendimų bendrieji reikalavimai</w:t>
            </w:r>
          </w:p>
          <w:p w14:paraId="17DCDBE6" w14:textId="77777777" w:rsidR="00404311" w:rsidRDefault="00404311" w:rsidP="00404311">
            <w:pPr>
              <w:ind w:left="426"/>
              <w:rPr>
                <w:szCs w:val="24"/>
              </w:rPr>
            </w:pPr>
          </w:p>
          <w:p w14:paraId="0EECBD8E" w14:textId="77777777" w:rsidR="00404311" w:rsidRDefault="00404311" w:rsidP="00404311">
            <w:pPr>
              <w:ind w:left="426"/>
              <w:rPr>
                <w:szCs w:val="24"/>
              </w:rPr>
            </w:pPr>
          </w:p>
          <w:p w14:paraId="2B30B080" w14:textId="77777777" w:rsidR="00404311" w:rsidRDefault="00404311" w:rsidP="00404311">
            <w:pPr>
              <w:ind w:left="426"/>
              <w:rPr>
                <w:szCs w:val="24"/>
              </w:rPr>
            </w:pPr>
          </w:p>
          <w:p w14:paraId="05EFF605" w14:textId="77777777" w:rsidR="00404311" w:rsidRDefault="00404311" w:rsidP="00404311">
            <w:pPr>
              <w:ind w:left="426"/>
              <w:rPr>
                <w:szCs w:val="24"/>
              </w:rPr>
            </w:pPr>
          </w:p>
          <w:p w14:paraId="61BDD749" w14:textId="77777777" w:rsidR="00404311" w:rsidRDefault="00404311" w:rsidP="00404311">
            <w:pPr>
              <w:ind w:left="426"/>
              <w:rPr>
                <w:szCs w:val="24"/>
              </w:rPr>
            </w:pPr>
          </w:p>
          <w:p w14:paraId="4AF8F192" w14:textId="77777777" w:rsidR="00404311" w:rsidRDefault="00404311" w:rsidP="00404311">
            <w:pPr>
              <w:ind w:left="426"/>
              <w:rPr>
                <w:szCs w:val="24"/>
              </w:rPr>
            </w:pPr>
          </w:p>
          <w:p w14:paraId="4B585703" w14:textId="77777777" w:rsidR="00404311" w:rsidRDefault="00404311" w:rsidP="00404311">
            <w:pPr>
              <w:ind w:left="426"/>
              <w:rPr>
                <w:szCs w:val="24"/>
              </w:rPr>
            </w:pPr>
          </w:p>
          <w:p w14:paraId="170EFA4A" w14:textId="77777777" w:rsidR="00404311" w:rsidRDefault="00404311" w:rsidP="00404311">
            <w:pPr>
              <w:ind w:left="426"/>
              <w:rPr>
                <w:szCs w:val="24"/>
              </w:rPr>
            </w:pPr>
          </w:p>
          <w:p w14:paraId="34A4A773" w14:textId="77777777" w:rsidR="00404311" w:rsidRDefault="00404311" w:rsidP="00404311">
            <w:pPr>
              <w:ind w:left="426"/>
              <w:rPr>
                <w:szCs w:val="24"/>
              </w:rPr>
            </w:pPr>
          </w:p>
          <w:p w14:paraId="2BB8B3F4" w14:textId="77777777" w:rsidR="00404311" w:rsidRDefault="00404311" w:rsidP="00404311">
            <w:pPr>
              <w:ind w:left="426"/>
              <w:rPr>
                <w:szCs w:val="24"/>
              </w:rPr>
            </w:pPr>
          </w:p>
          <w:p w14:paraId="67DC74ED" w14:textId="77777777" w:rsidR="00404311" w:rsidRDefault="00404311" w:rsidP="00404311">
            <w:pPr>
              <w:ind w:left="426"/>
              <w:rPr>
                <w:szCs w:val="24"/>
              </w:rPr>
            </w:pPr>
          </w:p>
          <w:p w14:paraId="0F7E8769" w14:textId="77777777" w:rsidR="00404311" w:rsidRDefault="00404311" w:rsidP="00404311">
            <w:pPr>
              <w:ind w:left="426"/>
              <w:rPr>
                <w:szCs w:val="24"/>
              </w:rPr>
            </w:pPr>
          </w:p>
          <w:p w14:paraId="041D7C6C" w14:textId="77777777" w:rsidR="00404311" w:rsidRDefault="00404311" w:rsidP="00404311">
            <w:pPr>
              <w:ind w:left="426"/>
              <w:rPr>
                <w:szCs w:val="24"/>
              </w:rPr>
            </w:pPr>
          </w:p>
          <w:p w14:paraId="7A3AF454" w14:textId="77777777" w:rsidR="00404311" w:rsidRDefault="00404311" w:rsidP="00404311">
            <w:pPr>
              <w:ind w:left="426"/>
              <w:rPr>
                <w:szCs w:val="24"/>
              </w:rPr>
            </w:pPr>
          </w:p>
          <w:p w14:paraId="42BC2417" w14:textId="77777777" w:rsidR="00404311" w:rsidRDefault="00404311" w:rsidP="00404311">
            <w:pPr>
              <w:ind w:left="426"/>
              <w:rPr>
                <w:szCs w:val="24"/>
              </w:rPr>
            </w:pPr>
          </w:p>
          <w:p w14:paraId="46C15DA6" w14:textId="77777777" w:rsidR="00404311" w:rsidRDefault="00404311" w:rsidP="00404311">
            <w:pPr>
              <w:ind w:left="426"/>
              <w:rPr>
                <w:szCs w:val="24"/>
              </w:rPr>
            </w:pPr>
          </w:p>
          <w:p w14:paraId="0332743D" w14:textId="77777777" w:rsidR="00404311" w:rsidRDefault="00404311" w:rsidP="00404311">
            <w:pPr>
              <w:ind w:left="426"/>
              <w:rPr>
                <w:szCs w:val="24"/>
              </w:rPr>
            </w:pPr>
          </w:p>
          <w:p w14:paraId="41A1EDD9" w14:textId="77777777" w:rsidR="00404311" w:rsidRDefault="00404311" w:rsidP="00404311">
            <w:pPr>
              <w:ind w:left="426"/>
              <w:rPr>
                <w:szCs w:val="24"/>
              </w:rPr>
            </w:pPr>
          </w:p>
          <w:p w14:paraId="7C2E85AE" w14:textId="77777777" w:rsidR="00404311" w:rsidRDefault="00404311" w:rsidP="00404311">
            <w:pPr>
              <w:ind w:left="426"/>
              <w:rPr>
                <w:szCs w:val="24"/>
              </w:rPr>
            </w:pPr>
          </w:p>
          <w:p w14:paraId="1FCB71FA" w14:textId="77777777" w:rsidR="00404311" w:rsidRDefault="00404311" w:rsidP="00404311">
            <w:pPr>
              <w:ind w:left="426"/>
              <w:rPr>
                <w:szCs w:val="24"/>
              </w:rPr>
            </w:pPr>
          </w:p>
          <w:p w14:paraId="5AE050C5" w14:textId="77777777" w:rsidR="00404311" w:rsidRDefault="00404311" w:rsidP="00404311">
            <w:pPr>
              <w:ind w:left="426"/>
              <w:rPr>
                <w:szCs w:val="24"/>
              </w:rPr>
            </w:pPr>
          </w:p>
          <w:p w14:paraId="6A87844F" w14:textId="77777777" w:rsidR="00404311" w:rsidRDefault="00404311" w:rsidP="00404311">
            <w:pPr>
              <w:ind w:left="426"/>
              <w:rPr>
                <w:szCs w:val="24"/>
              </w:rPr>
            </w:pPr>
          </w:p>
          <w:p w14:paraId="6BEBB65E" w14:textId="77777777" w:rsidR="00404311" w:rsidRPr="00DE317A" w:rsidRDefault="00404311" w:rsidP="008421B4">
            <w:pPr>
              <w:rPr>
                <w:szCs w:val="24"/>
              </w:rPr>
            </w:pPr>
          </w:p>
        </w:tc>
        <w:tc>
          <w:tcPr>
            <w:tcW w:w="6775" w:type="dxa"/>
            <w:gridSpan w:val="3"/>
            <w:shd w:val="clear" w:color="auto" w:fill="auto"/>
          </w:tcPr>
          <w:p w14:paraId="04BF1135" w14:textId="3F9896BC" w:rsidR="00EE4949" w:rsidRPr="00484F51" w:rsidRDefault="00EE4949" w:rsidP="00D7015E">
            <w:pPr>
              <w:jc w:val="both"/>
              <w:rPr>
                <w:szCs w:val="24"/>
              </w:rPr>
            </w:pPr>
            <w:r w:rsidRPr="00D7015E">
              <w:rPr>
                <w:szCs w:val="24"/>
              </w:rPr>
              <w:lastRenderedPageBreak/>
              <w:t xml:space="preserve">Siekiant užtikrinti tinkamą darbo aplinką, higienos ir saugumo reikalavimus, infrastruktūra turi būti projektuojama pagal Lietuvos Respublikos privalomus normatyvinius statybos techninius ir statinių saugos </w:t>
            </w:r>
            <w:r w:rsidR="00206756" w:rsidRPr="00D7015E">
              <w:rPr>
                <w:szCs w:val="24"/>
              </w:rPr>
              <w:t>ir paskirties dokumentus, suderintus su atitinkamomis ES direktyvomis. Turi būti užtikrinta atitiktis šiems reikalavimams:</w:t>
            </w:r>
          </w:p>
          <w:p w14:paraId="3103D28E" w14:textId="4300C1A1" w:rsidR="00206756" w:rsidRDefault="00033ED1" w:rsidP="00F135C8">
            <w:pPr>
              <w:pStyle w:val="Sraopastraipa"/>
              <w:numPr>
                <w:ilvl w:val="0"/>
                <w:numId w:val="36"/>
              </w:numPr>
              <w:ind w:left="323" w:hanging="175"/>
              <w:jc w:val="both"/>
              <w:rPr>
                <w:szCs w:val="24"/>
              </w:rPr>
            </w:pPr>
            <w:r>
              <w:rPr>
                <w:szCs w:val="24"/>
              </w:rPr>
              <w:t>mechaninis atsparumas ir pastovumas – turi būti atsižvelgiama į galimas apkrovas, galinčias statinį veikti statybos ir naudojimo metu, siekiant nesukelti šių pasekmių: statinio ar jo dalies griūties, žalos kitoms statinio dalims, instrumentams ar sumontuotai įrangai ir kt. (labai aktualu salėms);</w:t>
            </w:r>
          </w:p>
          <w:p w14:paraId="7AB1632E" w14:textId="28CB567D" w:rsidR="00033ED1" w:rsidRDefault="00033ED1" w:rsidP="00F135C8">
            <w:pPr>
              <w:pStyle w:val="Sraopastraipa"/>
              <w:numPr>
                <w:ilvl w:val="0"/>
                <w:numId w:val="36"/>
              </w:numPr>
              <w:ind w:left="323" w:hanging="175"/>
              <w:jc w:val="both"/>
              <w:rPr>
                <w:szCs w:val="24"/>
              </w:rPr>
            </w:pPr>
            <w:r>
              <w:rPr>
                <w:szCs w:val="24"/>
              </w:rPr>
              <w:t>gaisrinės saugos – projektuojamos statinio laikančiosios konstrukcijos tam tikrą laiką turi išlaikyti jas veikusias ir dėl gaisro atsiradu</w:t>
            </w:r>
            <w:r w:rsidR="00A64FC7">
              <w:rPr>
                <w:szCs w:val="24"/>
              </w:rPr>
              <w:t>sias apkrovas; būt</w:t>
            </w:r>
            <w:r>
              <w:rPr>
                <w:szCs w:val="24"/>
              </w:rPr>
              <w:t xml:space="preserve">ų apribota: gaisro kilimo galimybė ir ugnies bei dūmų plitimas statinyje, gaisro išplitimas į gretimus statinius; statinyje esantys žmonės galėtų saugiai išeiti </w:t>
            </w:r>
            <w:r>
              <w:rPr>
                <w:szCs w:val="24"/>
              </w:rPr>
              <w:lastRenderedPageBreak/>
              <w:t>iš jo ar būtų galima juos išgelbėti kitomis priemonėmis, veiktų žmonių įspėjimo ir gaisro gesinimo sistemos ir pan.;</w:t>
            </w:r>
          </w:p>
          <w:p w14:paraId="0236D480" w14:textId="32CF804D" w:rsidR="00634C20" w:rsidRDefault="00634C20" w:rsidP="00F135C8">
            <w:pPr>
              <w:pStyle w:val="Sraopastraipa"/>
              <w:numPr>
                <w:ilvl w:val="0"/>
                <w:numId w:val="36"/>
              </w:numPr>
              <w:ind w:left="323" w:hanging="175"/>
              <w:jc w:val="both"/>
              <w:rPr>
                <w:szCs w:val="24"/>
              </w:rPr>
            </w:pPr>
            <w:r>
              <w:rPr>
                <w:szCs w:val="24"/>
              </w:rPr>
              <w:t>higienos, sveikatos ir aplinkos apsaugos – turi būti užtikrinamos nepažeistos statinyje ar prie jo esančių žmonių higienos sąlygos ir išvengta grėsmės žmonių sveikatai;</w:t>
            </w:r>
          </w:p>
          <w:p w14:paraId="0C82DE7D" w14:textId="42321AA1" w:rsidR="00634C20" w:rsidRDefault="00634C20" w:rsidP="00F135C8">
            <w:pPr>
              <w:pStyle w:val="Sraopastraipa"/>
              <w:numPr>
                <w:ilvl w:val="0"/>
                <w:numId w:val="36"/>
              </w:numPr>
              <w:ind w:left="323" w:hanging="175"/>
              <w:jc w:val="both"/>
              <w:rPr>
                <w:szCs w:val="24"/>
              </w:rPr>
            </w:pPr>
            <w:r>
              <w:rPr>
                <w:szCs w:val="24"/>
              </w:rPr>
              <w:t xml:space="preserve">apsaugos nuo triukšmo – statinyje ar prie jo būnančių žmonių girdimas triukšmas turi nekelti grėsmės jų sveikatai, leisti dirbti normaliomis sąlygomis, </w:t>
            </w:r>
            <w:r w:rsidR="00763FE6">
              <w:rPr>
                <w:szCs w:val="24"/>
              </w:rPr>
              <w:t>t</w:t>
            </w:r>
            <w:r>
              <w:rPr>
                <w:szCs w:val="24"/>
              </w:rPr>
              <w:t>uri užtikrinti normalų studijų procesą;</w:t>
            </w:r>
          </w:p>
          <w:p w14:paraId="67B7B026" w14:textId="77777777" w:rsidR="000D4C78" w:rsidRDefault="000D4C78" w:rsidP="000D4C78">
            <w:pPr>
              <w:pStyle w:val="Sraopastraipa"/>
              <w:numPr>
                <w:ilvl w:val="0"/>
                <w:numId w:val="36"/>
              </w:numPr>
              <w:ind w:left="313" w:hanging="142"/>
              <w:jc w:val="both"/>
              <w:rPr>
                <w:szCs w:val="24"/>
              </w:rPr>
            </w:pPr>
            <w:r>
              <w:rPr>
                <w:szCs w:val="24"/>
              </w:rPr>
              <w:t>Lietuvos muzikos ir teatro akademijos studijų miestelio esančioms administracinės paskirties ir meno darbuotojų patalpoms, auditorijoms, bendro naudojimo ir techninio aptarnavimo patalpoms, kuriose bus sumontuotos pastatų inžinerinės sistemos ( šilumos punktas (ai), elektros skydinės, ŠVOK sistemų įrenginiai), auditorijoms ir kitoms patalpoms šildyti, vėdinti ir vėsinti turi būti projektuojamos šiuolaikiškos, efektyvios, energiją taupančios, eksploatavimo metu lengvai valdomos ir funkcionalios sistemos.</w:t>
            </w:r>
          </w:p>
          <w:p w14:paraId="0CED98B8" w14:textId="77777777" w:rsidR="000D4C78" w:rsidRDefault="000D4C78" w:rsidP="000D4C78">
            <w:pPr>
              <w:pStyle w:val="Sraopastraipa"/>
              <w:numPr>
                <w:ilvl w:val="0"/>
                <w:numId w:val="36"/>
              </w:numPr>
              <w:ind w:left="313" w:hanging="142"/>
              <w:jc w:val="both"/>
              <w:rPr>
                <w:szCs w:val="24"/>
              </w:rPr>
            </w:pPr>
            <w:r>
              <w:rPr>
                <w:szCs w:val="24"/>
              </w:rPr>
              <w:t>Šildymo, vėdinimo ir oro kondicionavimo sistemų sprendiniai tūri būti atliekami, remiantis Lietuvos Respublikos galiojančiais statybos reglamentais, higienos normomis, turinčias Lietuvos Respublikos standarto statusą Europos standartais, paslaugų tiekėjas privalo atsižvelgti į Užsakovo norą turėti racionalią, ekonomišką ir ilgaamžę pastatų inžinerinių sistemų eksploataciją.</w:t>
            </w:r>
          </w:p>
          <w:p w14:paraId="12088870" w14:textId="0F55C89C" w:rsidR="000D4C78" w:rsidRDefault="000D4C78" w:rsidP="000D4C78">
            <w:pPr>
              <w:pStyle w:val="Sraopastraipa"/>
              <w:numPr>
                <w:ilvl w:val="0"/>
                <w:numId w:val="36"/>
              </w:numPr>
              <w:ind w:left="313" w:hanging="142"/>
              <w:jc w:val="both"/>
              <w:rPr>
                <w:szCs w:val="24"/>
              </w:rPr>
            </w:pPr>
            <w:r>
              <w:rPr>
                <w:szCs w:val="24"/>
              </w:rPr>
              <w:t>Inžinerinių sistemų - kompiuterinio tinklo, apsauginės bei gaisrinės signalizacijos sprendiniai turi būti atliekami remiantis teisės aktų nustatyta tvarka.</w:t>
            </w:r>
          </w:p>
          <w:p w14:paraId="139E066E" w14:textId="6E91CF11" w:rsidR="00404311" w:rsidRDefault="00404311" w:rsidP="00404311">
            <w:pPr>
              <w:pStyle w:val="Sraopastraipa"/>
              <w:ind w:left="782"/>
              <w:jc w:val="both"/>
              <w:rPr>
                <w:szCs w:val="24"/>
              </w:rPr>
            </w:pPr>
          </w:p>
          <w:p w14:paraId="30696A17" w14:textId="5EA2D134" w:rsidR="00E97FAD" w:rsidRPr="00EE4949" w:rsidRDefault="00A71C83" w:rsidP="00D12EE0">
            <w:pPr>
              <w:pStyle w:val="Sraopastraipa"/>
              <w:ind w:left="130"/>
              <w:jc w:val="both"/>
            </w:pPr>
            <w:r>
              <w:rPr>
                <w:szCs w:val="24"/>
              </w:rPr>
              <w:t xml:space="preserve">Visi principiniai sprendimai </w:t>
            </w:r>
            <w:r w:rsidR="004C5F93">
              <w:rPr>
                <w:szCs w:val="24"/>
              </w:rPr>
              <w:t>projektavimo darbų</w:t>
            </w:r>
            <w:r>
              <w:rPr>
                <w:szCs w:val="24"/>
              </w:rPr>
              <w:t xml:space="preserve"> rengimo metu privalo būti suderinami su Užsakovu</w:t>
            </w:r>
            <w:r w:rsidR="00E97FAD">
              <w:rPr>
                <w:szCs w:val="24"/>
              </w:rPr>
              <w:t>.</w:t>
            </w:r>
          </w:p>
        </w:tc>
      </w:tr>
    </w:tbl>
    <w:p w14:paraId="47CE1015" w14:textId="77777777" w:rsidR="00874D20" w:rsidRDefault="00874D20" w:rsidP="00874D20">
      <w:pPr>
        <w:rPr>
          <w:szCs w:val="24"/>
        </w:rPr>
      </w:pPr>
    </w:p>
    <w:p w14:paraId="474BC44E" w14:textId="77777777" w:rsidR="00874D20" w:rsidRPr="001D721A" w:rsidRDefault="00874D20" w:rsidP="00874D20">
      <w:pPr>
        <w:pStyle w:val="Antrat1"/>
        <w:numPr>
          <w:ilvl w:val="0"/>
          <w:numId w:val="18"/>
        </w:numPr>
        <w:tabs>
          <w:tab w:val="clear" w:pos="1125"/>
          <w:tab w:val="num" w:pos="0"/>
          <w:tab w:val="num" w:pos="567"/>
        </w:tabs>
        <w:spacing w:before="240" w:after="60" w:line="276" w:lineRule="auto"/>
        <w:ind w:left="567" w:hanging="567"/>
        <w:jc w:val="left"/>
        <w:rPr>
          <w:b/>
          <w:bCs/>
          <w:kern w:val="32"/>
          <w:sz w:val="24"/>
          <w:szCs w:val="24"/>
          <w:lang w:val="en-US" w:eastAsia="en-US"/>
        </w:rPr>
      </w:pPr>
      <w:r w:rsidRPr="001D721A">
        <w:rPr>
          <w:b/>
          <w:bCs/>
          <w:kern w:val="32"/>
          <w:sz w:val="24"/>
          <w:szCs w:val="24"/>
          <w:lang w:val="en-US" w:eastAsia="en-US"/>
        </w:rPr>
        <w:t>PASLAUGŲ APIMTYS</w:t>
      </w:r>
    </w:p>
    <w:p w14:paraId="40B6B389" w14:textId="3BA1DC2D" w:rsidR="00874D20" w:rsidRPr="001D721A" w:rsidRDefault="00A71C83" w:rsidP="00874D20">
      <w:pPr>
        <w:numPr>
          <w:ilvl w:val="1"/>
          <w:numId w:val="18"/>
        </w:numPr>
        <w:shd w:val="clear" w:color="auto" w:fill="FFFFFF"/>
        <w:tabs>
          <w:tab w:val="clear" w:pos="1482"/>
          <w:tab w:val="num" w:pos="567"/>
        </w:tabs>
        <w:spacing w:before="240" w:after="240"/>
        <w:ind w:left="1480" w:hanging="1480"/>
        <w:outlineLvl w:val="0"/>
        <w:rPr>
          <w:rFonts w:eastAsia="Calibri"/>
          <w:b/>
          <w:bCs/>
          <w:color w:val="000000"/>
          <w:spacing w:val="-2"/>
          <w:szCs w:val="24"/>
          <w:lang w:eastAsia="en-US"/>
        </w:rPr>
      </w:pPr>
      <w:r>
        <w:rPr>
          <w:rFonts w:eastAsia="Calibri"/>
          <w:b/>
          <w:bCs/>
          <w:color w:val="000000"/>
          <w:spacing w:val="-2"/>
          <w:szCs w:val="24"/>
          <w:lang w:eastAsia="en-US"/>
        </w:rPr>
        <w:t>Architektūrinės dali</w:t>
      </w:r>
      <w:r w:rsidR="00E72376">
        <w:rPr>
          <w:rFonts w:eastAsia="Calibri"/>
          <w:b/>
          <w:bCs/>
          <w:color w:val="000000"/>
          <w:spacing w:val="-2"/>
          <w:szCs w:val="24"/>
          <w:lang w:eastAsia="en-US"/>
        </w:rPr>
        <w:t>es</w:t>
      </w:r>
      <w:r>
        <w:rPr>
          <w:rFonts w:eastAsia="Calibri"/>
          <w:b/>
          <w:bCs/>
          <w:color w:val="000000"/>
          <w:spacing w:val="-2"/>
          <w:szCs w:val="24"/>
          <w:lang w:eastAsia="en-US"/>
        </w:rPr>
        <w:t xml:space="preserve"> p</w:t>
      </w:r>
      <w:r w:rsidR="00874D20" w:rsidRPr="001D721A">
        <w:rPr>
          <w:rFonts w:eastAsia="Calibri"/>
          <w:b/>
          <w:bCs/>
          <w:color w:val="000000"/>
          <w:spacing w:val="-2"/>
          <w:szCs w:val="24"/>
          <w:lang w:eastAsia="en-US"/>
        </w:rPr>
        <w:t>rojektavimo paslaugų apimtis</w:t>
      </w:r>
    </w:p>
    <w:p w14:paraId="5E8BEAE5" w14:textId="0A55BE6C" w:rsidR="002B7CC9" w:rsidRDefault="00E37C0C" w:rsidP="00E37C0C">
      <w:pPr>
        <w:pStyle w:val="Sraopastraipa"/>
        <w:ind w:left="0" w:firstLine="360"/>
        <w:rPr>
          <w:szCs w:val="24"/>
        </w:rPr>
      </w:pPr>
      <w:r>
        <w:rPr>
          <w:szCs w:val="24"/>
        </w:rPr>
        <w:t>Architektūrinės dalies projektavimo paslaugų apimtis apibrėžta šios techninės specifikacijos 1.5 punkte.</w:t>
      </w:r>
    </w:p>
    <w:p w14:paraId="693266ED" w14:textId="77777777" w:rsidR="00E37C0C" w:rsidRPr="00A71C83" w:rsidRDefault="00E37C0C" w:rsidP="00E37C0C">
      <w:pPr>
        <w:pStyle w:val="Sraopastraipa"/>
        <w:ind w:left="0" w:firstLine="360"/>
        <w:rPr>
          <w:szCs w:val="24"/>
        </w:rPr>
      </w:pPr>
    </w:p>
    <w:p w14:paraId="38BF495B" w14:textId="4D1F6079" w:rsidR="00874D20" w:rsidRPr="002B7CC9" w:rsidRDefault="00D7015E" w:rsidP="002B7CC9">
      <w:pPr>
        <w:pStyle w:val="Sraopastraipa"/>
        <w:numPr>
          <w:ilvl w:val="1"/>
          <w:numId w:val="18"/>
        </w:numPr>
        <w:shd w:val="clear" w:color="auto" w:fill="FFFFFF"/>
        <w:tabs>
          <w:tab w:val="clear" w:pos="1482"/>
        </w:tabs>
        <w:spacing w:before="240" w:after="240"/>
        <w:ind w:left="567" w:hanging="567"/>
        <w:outlineLvl w:val="0"/>
        <w:rPr>
          <w:rFonts w:eastAsia="Calibri"/>
          <w:b/>
          <w:bCs/>
          <w:color w:val="000000"/>
          <w:spacing w:val="-2"/>
          <w:szCs w:val="24"/>
          <w:lang w:eastAsia="en-US"/>
        </w:rPr>
      </w:pPr>
      <w:r>
        <w:rPr>
          <w:rFonts w:eastAsia="Calibri"/>
          <w:b/>
          <w:bCs/>
          <w:color w:val="000000"/>
          <w:spacing w:val="-2"/>
          <w:szCs w:val="24"/>
          <w:lang w:eastAsia="en-US"/>
        </w:rPr>
        <w:t>S</w:t>
      </w:r>
      <w:r w:rsidR="00F137C9">
        <w:rPr>
          <w:rFonts w:eastAsia="Calibri"/>
          <w:b/>
          <w:bCs/>
          <w:color w:val="000000"/>
          <w:spacing w:val="-2"/>
          <w:szCs w:val="24"/>
          <w:lang w:eastAsia="en-US"/>
        </w:rPr>
        <w:t>tatinio projektavimo ir s</w:t>
      </w:r>
      <w:r w:rsidR="00874D20" w:rsidRPr="002B7CC9">
        <w:rPr>
          <w:rFonts w:eastAsia="Calibri"/>
          <w:b/>
          <w:bCs/>
          <w:color w:val="000000"/>
          <w:spacing w:val="-2"/>
          <w:szCs w:val="24"/>
          <w:lang w:eastAsia="en-US"/>
        </w:rPr>
        <w:t>tatybos eiliškumas</w:t>
      </w:r>
    </w:p>
    <w:p w14:paraId="1D6DECB2" w14:textId="4A7010FA" w:rsidR="002B7CC9" w:rsidRDefault="00874D20" w:rsidP="00F137C9">
      <w:pPr>
        <w:spacing w:after="160" w:line="259" w:lineRule="auto"/>
        <w:ind w:firstLine="360"/>
        <w:jc w:val="both"/>
        <w:rPr>
          <w:rFonts w:eastAsia="Calibri"/>
          <w:szCs w:val="24"/>
          <w:lang w:eastAsia="en-US"/>
        </w:rPr>
      </w:pPr>
      <w:r w:rsidRPr="00DE317A">
        <w:rPr>
          <w:rFonts w:eastAsia="Calibri"/>
          <w:szCs w:val="24"/>
          <w:lang w:eastAsia="en-US"/>
        </w:rPr>
        <w:t xml:space="preserve">Pagal šią </w:t>
      </w:r>
      <w:r w:rsidR="00D7015E">
        <w:rPr>
          <w:rFonts w:eastAsia="Calibri"/>
          <w:szCs w:val="24"/>
          <w:lang w:eastAsia="en-US"/>
        </w:rPr>
        <w:t>techninę specifikaciją</w:t>
      </w:r>
      <w:r w:rsidR="00D7015E" w:rsidRPr="00DE317A">
        <w:rPr>
          <w:rFonts w:eastAsia="Calibri"/>
          <w:szCs w:val="24"/>
          <w:lang w:eastAsia="en-US"/>
        </w:rPr>
        <w:t xml:space="preserve"> </w:t>
      </w:r>
      <w:r w:rsidRPr="00DE317A">
        <w:rPr>
          <w:rFonts w:eastAsia="Calibri"/>
          <w:szCs w:val="24"/>
          <w:lang w:eastAsia="en-US"/>
        </w:rPr>
        <w:t>projektuojamo statinio (ar statinių grupės) įgyvendinimo</w:t>
      </w:r>
      <w:r w:rsidR="00E37C0C">
        <w:rPr>
          <w:rFonts w:eastAsia="Calibri"/>
          <w:szCs w:val="24"/>
          <w:lang w:eastAsia="en-US"/>
        </w:rPr>
        <w:t xml:space="preserve"> statybos</w:t>
      </w:r>
      <w:r w:rsidRPr="00DE317A">
        <w:rPr>
          <w:rFonts w:eastAsia="Calibri"/>
          <w:szCs w:val="24"/>
          <w:lang w:eastAsia="en-US"/>
        </w:rPr>
        <w:t xml:space="preserve"> eiliškumas </w:t>
      </w:r>
      <w:r w:rsidR="00D7015E">
        <w:rPr>
          <w:rFonts w:eastAsia="Calibri"/>
          <w:szCs w:val="24"/>
          <w:lang w:eastAsia="en-US"/>
        </w:rPr>
        <w:t>numatomas</w:t>
      </w:r>
      <w:r w:rsidR="00E37C0C">
        <w:rPr>
          <w:rFonts w:eastAsia="Calibri"/>
          <w:szCs w:val="24"/>
          <w:lang w:eastAsia="en-US"/>
        </w:rPr>
        <w:t xml:space="preserve"> šiais etapais</w:t>
      </w:r>
      <w:r w:rsidR="002B7CC9">
        <w:rPr>
          <w:rFonts w:eastAsia="Calibri"/>
          <w:szCs w:val="24"/>
          <w:lang w:eastAsia="en-US"/>
        </w:rPr>
        <w:t>:</w:t>
      </w:r>
    </w:p>
    <w:p w14:paraId="46F22F9D" w14:textId="0D115268" w:rsidR="008F40C5" w:rsidRDefault="008F40C5" w:rsidP="00D7015E">
      <w:pPr>
        <w:pStyle w:val="Sraopastraipa"/>
        <w:numPr>
          <w:ilvl w:val="2"/>
          <w:numId w:val="18"/>
        </w:numPr>
        <w:spacing w:after="160" w:line="259" w:lineRule="auto"/>
        <w:rPr>
          <w:rFonts w:eastAsia="Calibri"/>
          <w:szCs w:val="24"/>
          <w:lang w:eastAsia="en-US"/>
        </w:rPr>
      </w:pPr>
      <w:r>
        <w:rPr>
          <w:rFonts w:eastAsia="Calibri"/>
          <w:szCs w:val="24"/>
          <w:lang w:eastAsia="en-US"/>
        </w:rPr>
        <w:t>I statybos etapas – Muzikos fakultetas, Teatro ir kino fakultetas, Mažasis salių blokas.</w:t>
      </w:r>
    </w:p>
    <w:p w14:paraId="295DC967" w14:textId="59DFF643" w:rsidR="00874D20" w:rsidRDefault="002B7CC9" w:rsidP="008F40C5">
      <w:pPr>
        <w:pStyle w:val="Sraopastraipa"/>
        <w:numPr>
          <w:ilvl w:val="2"/>
          <w:numId w:val="18"/>
        </w:numPr>
        <w:spacing w:after="160" w:line="259" w:lineRule="auto"/>
        <w:rPr>
          <w:rFonts w:eastAsia="Calibri"/>
          <w:szCs w:val="24"/>
          <w:lang w:eastAsia="en-US"/>
        </w:rPr>
      </w:pPr>
      <w:r w:rsidRPr="008F40C5">
        <w:rPr>
          <w:rFonts w:eastAsia="Calibri"/>
          <w:szCs w:val="24"/>
          <w:lang w:eastAsia="en-US"/>
        </w:rPr>
        <w:t xml:space="preserve">II </w:t>
      </w:r>
      <w:r w:rsidR="00E37C0C" w:rsidRPr="008F40C5">
        <w:rPr>
          <w:rFonts w:eastAsia="Calibri"/>
          <w:szCs w:val="24"/>
          <w:lang w:eastAsia="en-US"/>
        </w:rPr>
        <w:t xml:space="preserve">statybos </w:t>
      </w:r>
      <w:r w:rsidRPr="008F40C5">
        <w:rPr>
          <w:rFonts w:eastAsia="Calibri"/>
          <w:szCs w:val="24"/>
          <w:lang w:eastAsia="en-US"/>
        </w:rPr>
        <w:t xml:space="preserve">etapas – Bendrasis blokas, Biblioteka, Didysis salių blokas, Bendrabutis, </w:t>
      </w:r>
      <w:r w:rsidR="00D7015E" w:rsidRPr="008F40C5">
        <w:rPr>
          <w:rFonts w:eastAsia="Calibri"/>
          <w:szCs w:val="24"/>
          <w:lang w:eastAsia="en-US"/>
        </w:rPr>
        <w:t>K</w:t>
      </w:r>
      <w:r w:rsidRPr="008F40C5">
        <w:rPr>
          <w:rFonts w:eastAsia="Calibri"/>
          <w:szCs w:val="24"/>
          <w:lang w:eastAsia="en-US"/>
        </w:rPr>
        <w:t>amerinė salė</w:t>
      </w:r>
      <w:r w:rsidR="008F40C5">
        <w:rPr>
          <w:rFonts w:eastAsia="Calibri"/>
          <w:szCs w:val="24"/>
          <w:lang w:eastAsia="en-US"/>
        </w:rPr>
        <w:t>.</w:t>
      </w:r>
      <w:r w:rsidR="00874D20" w:rsidRPr="008F40C5">
        <w:rPr>
          <w:rFonts w:eastAsia="Calibri"/>
          <w:szCs w:val="24"/>
          <w:lang w:eastAsia="en-US"/>
        </w:rPr>
        <w:t xml:space="preserve"> </w:t>
      </w:r>
    </w:p>
    <w:p w14:paraId="7FF73C08" w14:textId="77777777" w:rsidR="00F137C9" w:rsidRPr="008F40C5" w:rsidRDefault="00F137C9" w:rsidP="0018708F">
      <w:pPr>
        <w:pStyle w:val="Sraopastraipa"/>
        <w:spacing w:after="160" w:line="259" w:lineRule="auto"/>
        <w:ind w:left="1839"/>
        <w:rPr>
          <w:rFonts w:eastAsia="Calibri"/>
          <w:szCs w:val="24"/>
          <w:lang w:eastAsia="en-US"/>
        </w:rPr>
      </w:pPr>
    </w:p>
    <w:p w14:paraId="40AC0098" w14:textId="77777777" w:rsidR="00F137C9" w:rsidRDefault="008F40C5" w:rsidP="008F40C5">
      <w:pPr>
        <w:autoSpaceDE w:val="0"/>
        <w:autoSpaceDN w:val="0"/>
        <w:adjustRightInd w:val="0"/>
        <w:spacing w:after="160" w:line="259" w:lineRule="auto"/>
        <w:ind w:firstLine="714"/>
        <w:jc w:val="both"/>
        <w:rPr>
          <w:szCs w:val="24"/>
        </w:rPr>
      </w:pPr>
      <w:r>
        <w:rPr>
          <w:szCs w:val="24"/>
        </w:rPr>
        <w:lastRenderedPageBreak/>
        <w:t xml:space="preserve">Projektuojant pastatų kompleksą privalu atsižvelgti į tai, kad </w:t>
      </w:r>
      <w:r w:rsidR="00180723" w:rsidRPr="008F40C5">
        <w:rPr>
          <w:szCs w:val="24"/>
        </w:rPr>
        <w:t>I</w:t>
      </w:r>
      <w:r w:rsidR="00E37C0C" w:rsidRPr="008F40C5">
        <w:rPr>
          <w:szCs w:val="24"/>
        </w:rPr>
        <w:t xml:space="preserve"> statybos</w:t>
      </w:r>
      <w:r w:rsidR="00180723" w:rsidRPr="008F40C5">
        <w:rPr>
          <w:szCs w:val="24"/>
        </w:rPr>
        <w:t xml:space="preserve"> etape </w:t>
      </w:r>
      <w:r w:rsidR="00E37C0C" w:rsidRPr="008F40C5">
        <w:rPr>
          <w:szCs w:val="24"/>
        </w:rPr>
        <w:t xml:space="preserve">pastatyti </w:t>
      </w:r>
      <w:r w:rsidR="00B844BB" w:rsidRPr="008F40C5">
        <w:rPr>
          <w:szCs w:val="24"/>
        </w:rPr>
        <w:t xml:space="preserve">pastatai bus </w:t>
      </w:r>
      <w:r w:rsidR="00D7015E" w:rsidRPr="008F40C5">
        <w:rPr>
          <w:szCs w:val="24"/>
        </w:rPr>
        <w:t xml:space="preserve">pilnai </w:t>
      </w:r>
      <w:r w:rsidR="00B844BB" w:rsidRPr="008F40C5">
        <w:rPr>
          <w:szCs w:val="24"/>
        </w:rPr>
        <w:t xml:space="preserve">eksploatuojami </w:t>
      </w:r>
      <w:r w:rsidR="00E37C0C" w:rsidRPr="008F40C5">
        <w:rPr>
          <w:szCs w:val="24"/>
        </w:rPr>
        <w:t xml:space="preserve">vykdant II statybų etapo </w:t>
      </w:r>
      <w:r w:rsidR="00D7015E" w:rsidRPr="008F40C5">
        <w:rPr>
          <w:szCs w:val="24"/>
        </w:rPr>
        <w:t xml:space="preserve">rangos </w:t>
      </w:r>
      <w:r w:rsidR="00E37C0C" w:rsidRPr="008F40C5">
        <w:rPr>
          <w:szCs w:val="24"/>
        </w:rPr>
        <w:t>darbus, todėl</w:t>
      </w:r>
      <w:r w:rsidR="00B844BB" w:rsidRPr="008F40C5">
        <w:rPr>
          <w:szCs w:val="24"/>
        </w:rPr>
        <w:t xml:space="preserve"> </w:t>
      </w:r>
      <w:r w:rsidR="00D7015E" w:rsidRPr="008F40C5">
        <w:rPr>
          <w:szCs w:val="24"/>
        </w:rPr>
        <w:t xml:space="preserve">turi </w:t>
      </w:r>
      <w:r w:rsidR="00B844BB" w:rsidRPr="008F40C5">
        <w:rPr>
          <w:szCs w:val="24"/>
        </w:rPr>
        <w:t>būti užtikrint</w:t>
      </w:r>
      <w:r w:rsidR="00D7015E" w:rsidRPr="008F40C5">
        <w:rPr>
          <w:szCs w:val="24"/>
        </w:rPr>
        <w:t>os</w:t>
      </w:r>
      <w:r w:rsidR="00B844BB" w:rsidRPr="008F40C5">
        <w:rPr>
          <w:szCs w:val="24"/>
        </w:rPr>
        <w:t xml:space="preserve"> sąlyg</w:t>
      </w:r>
      <w:r w:rsidR="00D7015E" w:rsidRPr="008F40C5">
        <w:rPr>
          <w:szCs w:val="24"/>
        </w:rPr>
        <w:t>o</w:t>
      </w:r>
      <w:r w:rsidR="00B844BB" w:rsidRPr="008F40C5">
        <w:rPr>
          <w:szCs w:val="24"/>
        </w:rPr>
        <w:t xml:space="preserve">s </w:t>
      </w:r>
      <w:r w:rsidR="00E37C0C" w:rsidRPr="008F40C5">
        <w:rPr>
          <w:szCs w:val="24"/>
        </w:rPr>
        <w:t>studijų veiklai</w:t>
      </w:r>
      <w:r w:rsidR="00D7015E" w:rsidRPr="008F40C5">
        <w:rPr>
          <w:szCs w:val="24"/>
        </w:rPr>
        <w:t xml:space="preserve"> vykdyti</w:t>
      </w:r>
      <w:r w:rsidR="00B844BB" w:rsidRPr="008F40C5">
        <w:rPr>
          <w:szCs w:val="24"/>
        </w:rPr>
        <w:t xml:space="preserve">. </w:t>
      </w:r>
      <w:r w:rsidR="00F137C9">
        <w:rPr>
          <w:szCs w:val="24"/>
        </w:rPr>
        <w:t xml:space="preserve">Šiltoji jungtis tarp Muzikos bei Teatro ir kino fakultetų turi veikti pabaigus I statybų etapą. </w:t>
      </w:r>
    </w:p>
    <w:p w14:paraId="55D9500B" w14:textId="0454B4E2" w:rsidR="00874D20" w:rsidRDefault="00874D20" w:rsidP="008F40C5">
      <w:pPr>
        <w:autoSpaceDE w:val="0"/>
        <w:autoSpaceDN w:val="0"/>
        <w:adjustRightInd w:val="0"/>
        <w:spacing w:after="160" w:line="259" w:lineRule="auto"/>
        <w:ind w:firstLine="714"/>
        <w:jc w:val="both"/>
        <w:rPr>
          <w:szCs w:val="24"/>
        </w:rPr>
      </w:pPr>
      <w:r w:rsidRPr="00E54D25">
        <w:rPr>
          <w:rFonts w:eastAsia="Calibri"/>
          <w:bCs/>
          <w:color w:val="000000"/>
          <w:spacing w:val="-2"/>
          <w:szCs w:val="24"/>
          <w:lang w:eastAsia="en-US"/>
        </w:rPr>
        <w:t>Rengiamų projekto dalių sudėtis</w:t>
      </w:r>
      <w:r w:rsidR="00180723">
        <w:rPr>
          <w:rFonts w:eastAsia="Calibri"/>
          <w:bCs/>
          <w:color w:val="000000"/>
          <w:spacing w:val="-2"/>
          <w:szCs w:val="24"/>
          <w:lang w:eastAsia="en-US"/>
        </w:rPr>
        <w:t xml:space="preserve"> nustatoma vadovaujantis galiojančiais teisės aktais.</w:t>
      </w:r>
    </w:p>
    <w:p w14:paraId="0CE0A86A" w14:textId="77777777" w:rsidR="00874D20" w:rsidRPr="00E54D25" w:rsidRDefault="00874D20" w:rsidP="00E54D25">
      <w:pPr>
        <w:pStyle w:val="Sraopastraipa"/>
        <w:numPr>
          <w:ilvl w:val="1"/>
          <w:numId w:val="18"/>
        </w:numPr>
        <w:suppressAutoHyphens/>
        <w:spacing w:before="120" w:after="120"/>
        <w:ind w:right="57"/>
        <w:jc w:val="both"/>
        <w:rPr>
          <w:rFonts w:eastAsia="Calibri"/>
          <w:b/>
          <w:szCs w:val="24"/>
          <w:lang w:eastAsia="en-US"/>
        </w:rPr>
      </w:pPr>
      <w:r w:rsidRPr="00E54D25">
        <w:rPr>
          <w:rFonts w:eastAsia="Calibri"/>
          <w:b/>
          <w:szCs w:val="24"/>
          <w:lang w:eastAsia="en-US"/>
        </w:rPr>
        <w:t>Architektūr</w:t>
      </w:r>
      <w:r w:rsidR="00180723">
        <w:rPr>
          <w:rFonts w:eastAsia="Calibri"/>
          <w:b/>
          <w:szCs w:val="24"/>
          <w:lang w:eastAsia="en-US"/>
        </w:rPr>
        <w:t>os</w:t>
      </w:r>
      <w:r w:rsidRPr="00E54D25">
        <w:rPr>
          <w:rFonts w:eastAsia="Calibri"/>
          <w:b/>
          <w:szCs w:val="24"/>
          <w:lang w:eastAsia="en-US"/>
        </w:rPr>
        <w:t xml:space="preserve"> kokybės ir urbanistinės darnos reikalavimai:</w:t>
      </w:r>
    </w:p>
    <w:p w14:paraId="21A9ABFF" w14:textId="77777777" w:rsidR="00CB21F3" w:rsidRPr="00D778E8" w:rsidRDefault="00CB21F3" w:rsidP="00CB21F3">
      <w:pPr>
        <w:ind w:firstLine="426"/>
        <w:jc w:val="both"/>
        <w:rPr>
          <w:bCs/>
          <w:szCs w:val="24"/>
        </w:rPr>
      </w:pPr>
      <w:r w:rsidRPr="00E54D25">
        <w:rPr>
          <w:bCs/>
          <w:szCs w:val="24"/>
        </w:rPr>
        <w:t>Tikslai</w:t>
      </w:r>
      <w:r>
        <w:rPr>
          <w:bCs/>
          <w:szCs w:val="24"/>
        </w:rPr>
        <w:t xml:space="preserve">: integruoti teritoriją greta Kalnų parko į miesto struktūrą, sukurti prielaidas lankytojų srautams; suteikti šiai miesto daliai kūrybinio, visuomeninio centro įvaizdį, funkciškai apjungti aplink jau esančių kūrybinių institucijų (Nacionalinės M. K. Čiurlionio menų mokyklos, B. Dvariono muzikos mokyklos, Technologijų ir dizaino kolegijos) ir būsimo LMTA komplekso bei Nacionalinio muziejaus LDK valdovų rūmų teritorijos potencialą; sujungti teritoriją su Kalnų parku bei miesto centru. </w:t>
      </w:r>
      <w:r w:rsidRPr="00D778E8">
        <w:rPr>
          <w:bCs/>
          <w:szCs w:val="24"/>
        </w:rPr>
        <w:t>Sukurti patogią susisiekimo viešuoju, privačiu transportu, dviračiais ir pėsčiomis sistemą.</w:t>
      </w:r>
    </w:p>
    <w:p w14:paraId="0538260A" w14:textId="59DCA25C" w:rsidR="00CB21F3" w:rsidRPr="00D778E8" w:rsidRDefault="00CB21F3" w:rsidP="00E54D25">
      <w:pPr>
        <w:pStyle w:val="Sraopastraipa"/>
        <w:numPr>
          <w:ilvl w:val="0"/>
          <w:numId w:val="36"/>
        </w:numPr>
        <w:autoSpaceDE w:val="0"/>
        <w:autoSpaceDN w:val="0"/>
        <w:adjustRightInd w:val="0"/>
        <w:jc w:val="both"/>
        <w:rPr>
          <w:szCs w:val="24"/>
        </w:rPr>
      </w:pPr>
      <w:r w:rsidRPr="00D778E8">
        <w:rPr>
          <w:szCs w:val="24"/>
        </w:rPr>
        <w:t xml:space="preserve">Teritorijoje suprojektuoti nedidelę automobilių stovėjimo aikštelę kasdieniams poreikiams (personalui, svečiams). </w:t>
      </w:r>
      <w:r w:rsidR="000259DB" w:rsidRPr="00D778E8">
        <w:rPr>
          <w:szCs w:val="24"/>
        </w:rPr>
        <w:t>Kitas automobilių stovėjimo vietas projektuoti už žemės sklypo ribų</w:t>
      </w:r>
      <w:r w:rsidR="00B560EA">
        <w:rPr>
          <w:szCs w:val="24"/>
        </w:rPr>
        <w:t xml:space="preserve"> arba sklype</w:t>
      </w:r>
      <w:r w:rsidR="000259DB" w:rsidRPr="00D778E8">
        <w:rPr>
          <w:szCs w:val="24"/>
        </w:rPr>
        <w:t xml:space="preserve"> vadovaujantis galiojančiais teisės aktais.</w:t>
      </w:r>
    </w:p>
    <w:p w14:paraId="5617FD49" w14:textId="77777777" w:rsidR="00CB21F3" w:rsidRPr="00D778E8" w:rsidRDefault="00DC70E9" w:rsidP="00E54D25">
      <w:pPr>
        <w:pStyle w:val="Sraopastraipa"/>
        <w:numPr>
          <w:ilvl w:val="0"/>
          <w:numId w:val="36"/>
        </w:numPr>
        <w:autoSpaceDE w:val="0"/>
        <w:autoSpaceDN w:val="0"/>
        <w:adjustRightInd w:val="0"/>
        <w:jc w:val="both"/>
        <w:rPr>
          <w:szCs w:val="24"/>
        </w:rPr>
      </w:pPr>
      <w:r w:rsidRPr="00D778E8">
        <w:rPr>
          <w:szCs w:val="24"/>
        </w:rPr>
        <w:t>Rekomendacija - n</w:t>
      </w:r>
      <w:r w:rsidR="00CB21F3" w:rsidRPr="00D778E8">
        <w:rPr>
          <w:szCs w:val="24"/>
        </w:rPr>
        <w:t xml:space="preserve">umatyti pėsčiųjų perėją per Olandų g. </w:t>
      </w:r>
    </w:p>
    <w:p w14:paraId="715CC770" w14:textId="77777777" w:rsidR="00CB21F3" w:rsidRPr="00D778E8" w:rsidRDefault="00CB21F3" w:rsidP="00E54D25">
      <w:pPr>
        <w:pStyle w:val="Sraopastraipa"/>
        <w:numPr>
          <w:ilvl w:val="0"/>
          <w:numId w:val="36"/>
        </w:numPr>
        <w:autoSpaceDE w:val="0"/>
        <w:autoSpaceDN w:val="0"/>
        <w:adjustRightInd w:val="0"/>
        <w:jc w:val="both"/>
        <w:rPr>
          <w:szCs w:val="24"/>
        </w:rPr>
      </w:pPr>
      <w:r w:rsidRPr="00D778E8">
        <w:rPr>
          <w:szCs w:val="24"/>
        </w:rPr>
        <w:t xml:space="preserve">Teritorija turi būti “kiaurai” pereinama pėsčiųjų (užtikrintas tranzitinis pėsčiųjų judėjimas ir tarp Kosciuškos g. ir Olandų g., Vilniaus pilių valstybinio kultūrinio rezervato teritorijos. </w:t>
      </w:r>
    </w:p>
    <w:p w14:paraId="0F5BFF70" w14:textId="77777777" w:rsidR="00CB21F3" w:rsidRPr="00D778E8" w:rsidRDefault="00CB21F3" w:rsidP="00E54D25">
      <w:pPr>
        <w:pStyle w:val="Sraopastraipa"/>
        <w:numPr>
          <w:ilvl w:val="0"/>
          <w:numId w:val="36"/>
        </w:numPr>
        <w:autoSpaceDE w:val="0"/>
        <w:autoSpaceDN w:val="0"/>
        <w:adjustRightInd w:val="0"/>
        <w:jc w:val="both"/>
        <w:rPr>
          <w:szCs w:val="24"/>
        </w:rPr>
      </w:pPr>
      <w:r w:rsidRPr="00D778E8">
        <w:rPr>
          <w:szCs w:val="24"/>
        </w:rPr>
        <w:t xml:space="preserve">Turi būti numatytas patogus privažiavimas prie atskirų komplekso dalių. </w:t>
      </w:r>
    </w:p>
    <w:p w14:paraId="576326F4" w14:textId="77777777" w:rsidR="00CB21F3" w:rsidRPr="00D778E8" w:rsidRDefault="00CB21F3" w:rsidP="00E54D25">
      <w:pPr>
        <w:pStyle w:val="Sraopastraipa"/>
        <w:numPr>
          <w:ilvl w:val="0"/>
          <w:numId w:val="36"/>
        </w:numPr>
        <w:autoSpaceDE w:val="0"/>
        <w:autoSpaceDN w:val="0"/>
        <w:adjustRightInd w:val="0"/>
        <w:jc w:val="both"/>
        <w:rPr>
          <w:szCs w:val="24"/>
        </w:rPr>
      </w:pPr>
      <w:r w:rsidRPr="00D778E8">
        <w:rPr>
          <w:szCs w:val="24"/>
        </w:rPr>
        <w:t xml:space="preserve">Pėsčiųjų takais sujungti teritoriją su greta esančiu Kalnų parku bei miesto centru palei Vakarinę Kalnų parko pusę. </w:t>
      </w:r>
    </w:p>
    <w:p w14:paraId="11DA527C" w14:textId="77777777" w:rsidR="00CB21F3" w:rsidRPr="00D778E8" w:rsidRDefault="00CB21F3" w:rsidP="00E54D25">
      <w:pPr>
        <w:pStyle w:val="Sraopastraipa"/>
        <w:numPr>
          <w:ilvl w:val="0"/>
          <w:numId w:val="36"/>
        </w:numPr>
        <w:autoSpaceDE w:val="0"/>
        <w:autoSpaceDN w:val="0"/>
        <w:adjustRightInd w:val="0"/>
        <w:jc w:val="both"/>
        <w:rPr>
          <w:szCs w:val="24"/>
        </w:rPr>
      </w:pPr>
      <w:r w:rsidRPr="00D778E8">
        <w:rPr>
          <w:szCs w:val="24"/>
        </w:rPr>
        <w:t xml:space="preserve">Projektuoti pėsčiųjų ryšius su M. K. Čiurlionio ir B. Dvariono muzikos mokyklomis. </w:t>
      </w:r>
    </w:p>
    <w:p w14:paraId="7F9B0B7A" w14:textId="77777777" w:rsidR="00CB21F3" w:rsidRPr="00D778E8" w:rsidRDefault="00CB21F3" w:rsidP="00E54D25">
      <w:pPr>
        <w:pStyle w:val="Sraopastraipa"/>
        <w:numPr>
          <w:ilvl w:val="0"/>
          <w:numId w:val="36"/>
        </w:numPr>
        <w:autoSpaceDE w:val="0"/>
        <w:autoSpaceDN w:val="0"/>
        <w:adjustRightInd w:val="0"/>
        <w:jc w:val="both"/>
        <w:rPr>
          <w:szCs w:val="24"/>
        </w:rPr>
      </w:pPr>
      <w:r w:rsidRPr="00D778E8">
        <w:rPr>
          <w:szCs w:val="24"/>
        </w:rPr>
        <w:t xml:space="preserve">Rekomendacija – M. Dobužinskio gatvę panaudoti pėsčiųjų eismui. </w:t>
      </w:r>
    </w:p>
    <w:p w14:paraId="7A143C81" w14:textId="77777777" w:rsidR="00CB21F3" w:rsidRPr="00D778E8" w:rsidRDefault="00CB21F3" w:rsidP="00E54D25">
      <w:pPr>
        <w:pStyle w:val="Sraopastraipa"/>
        <w:numPr>
          <w:ilvl w:val="0"/>
          <w:numId w:val="36"/>
        </w:numPr>
        <w:autoSpaceDE w:val="0"/>
        <w:autoSpaceDN w:val="0"/>
        <w:adjustRightInd w:val="0"/>
        <w:jc w:val="both"/>
        <w:rPr>
          <w:szCs w:val="24"/>
        </w:rPr>
      </w:pPr>
      <w:r w:rsidRPr="00D778E8">
        <w:rPr>
          <w:szCs w:val="24"/>
        </w:rPr>
        <w:t xml:space="preserve">Numatyti vietą dviračiams statyti. </w:t>
      </w:r>
    </w:p>
    <w:p w14:paraId="7562245C" w14:textId="77777777" w:rsidR="00B43F11" w:rsidRPr="008421B4" w:rsidRDefault="00B43F11" w:rsidP="008421B4">
      <w:pPr>
        <w:autoSpaceDE w:val="0"/>
        <w:autoSpaceDN w:val="0"/>
        <w:adjustRightInd w:val="0"/>
        <w:jc w:val="both"/>
        <w:rPr>
          <w:szCs w:val="24"/>
        </w:rPr>
      </w:pPr>
    </w:p>
    <w:p w14:paraId="5119D53B" w14:textId="77777777" w:rsidR="00B43F11" w:rsidRPr="004702CF" w:rsidRDefault="00874D20" w:rsidP="008421B4">
      <w:pPr>
        <w:pStyle w:val="Sraopastraipa"/>
        <w:numPr>
          <w:ilvl w:val="1"/>
          <w:numId w:val="18"/>
        </w:numPr>
        <w:suppressAutoHyphens/>
        <w:spacing w:before="120" w:after="120"/>
        <w:ind w:right="57"/>
        <w:jc w:val="both"/>
        <w:rPr>
          <w:rFonts w:eastAsia="Calibri"/>
          <w:szCs w:val="24"/>
          <w:lang w:eastAsia="en-US"/>
        </w:rPr>
      </w:pPr>
      <w:r w:rsidRPr="00B43F11">
        <w:rPr>
          <w:rFonts w:eastAsia="Calibri"/>
          <w:b/>
          <w:szCs w:val="24"/>
          <w:lang w:eastAsia="en-US"/>
        </w:rPr>
        <w:t xml:space="preserve">Nekilnojamosios kultūros paveldo vertybių apsaugos reikalavimai </w:t>
      </w:r>
    </w:p>
    <w:p w14:paraId="5FB5A893" w14:textId="47FEE147" w:rsidR="00D403D8" w:rsidRPr="007A2D9E" w:rsidRDefault="00B43F11" w:rsidP="00CB563B">
      <w:pPr>
        <w:autoSpaceDE w:val="0"/>
        <w:autoSpaceDN w:val="0"/>
        <w:adjustRightInd w:val="0"/>
        <w:ind w:firstLine="357"/>
        <w:jc w:val="both"/>
        <w:rPr>
          <w:szCs w:val="24"/>
        </w:rPr>
      </w:pPr>
      <w:r w:rsidRPr="007A2D9E">
        <w:rPr>
          <w:bCs/>
          <w:szCs w:val="24"/>
        </w:rPr>
        <w:t>Būtina</w:t>
      </w:r>
      <w:r w:rsidR="00CB21F3" w:rsidRPr="007A2D9E">
        <w:rPr>
          <w:bCs/>
          <w:szCs w:val="24"/>
        </w:rPr>
        <w:t xml:space="preserve"> išsaugoti ir išryškinti istorines teritorijos ir gretimų zonų vertybes, jas integruojant į šiuolaikinę architektūrinę-urbanistinę </w:t>
      </w:r>
      <w:r w:rsidR="00FD26C7" w:rsidRPr="009C68CC">
        <w:rPr>
          <w:bCs/>
          <w:szCs w:val="24"/>
        </w:rPr>
        <w:t xml:space="preserve">Lietuvos muzikos ir teatro studijų miestelio </w:t>
      </w:r>
      <w:r w:rsidR="007878AD">
        <w:rPr>
          <w:bCs/>
          <w:szCs w:val="24"/>
        </w:rPr>
        <w:t>K</w:t>
      </w:r>
      <w:r w:rsidR="00CB21F3" w:rsidRPr="009C68CC">
        <w:rPr>
          <w:bCs/>
          <w:szCs w:val="24"/>
        </w:rPr>
        <w:t xml:space="preserve">omplekso koncepciją. </w:t>
      </w:r>
      <w:r w:rsidR="00FD26C7" w:rsidRPr="009C68CC">
        <w:rPr>
          <w:bCs/>
          <w:szCs w:val="24"/>
        </w:rPr>
        <w:t>K</w:t>
      </w:r>
      <w:r w:rsidR="00FC3F3F" w:rsidRPr="009C68CC">
        <w:rPr>
          <w:bCs/>
          <w:szCs w:val="24"/>
        </w:rPr>
        <w:t>ompleksas</w:t>
      </w:r>
      <w:r w:rsidR="00CB21F3" w:rsidRPr="009C68CC">
        <w:rPr>
          <w:bCs/>
          <w:szCs w:val="24"/>
        </w:rPr>
        <w:t xml:space="preserve"> neturi pakenkti vertingam Kalnų parko kraštovaizdžiui, bendrai erdvinei teritorijos kompozicijai bei saugomoms Vilniaus panoramoms.</w:t>
      </w:r>
      <w:r w:rsidR="00D403D8" w:rsidRPr="009C68CC">
        <w:rPr>
          <w:bCs/>
          <w:szCs w:val="24"/>
        </w:rPr>
        <w:t xml:space="preserve"> </w:t>
      </w:r>
      <w:r w:rsidR="00D403D8" w:rsidRPr="00F735FF">
        <w:rPr>
          <w:szCs w:val="24"/>
        </w:rPr>
        <w:t xml:space="preserve">Užstatymas neturėtų konkuruoti su gamtiniais elementais – Trijų kryžių, Plikuoju ir kitomis kalvomis. </w:t>
      </w:r>
      <w:r w:rsidR="00D403D8" w:rsidRPr="00F735FF">
        <w:rPr>
          <w:bCs/>
          <w:szCs w:val="24"/>
        </w:rPr>
        <w:t>Projektuojant architektūros dalį, turi būti</w:t>
      </w:r>
      <w:r w:rsidR="00D403D8" w:rsidRPr="00452C04">
        <w:rPr>
          <w:bCs/>
          <w:szCs w:val="24"/>
        </w:rPr>
        <w:t xml:space="preserve"> </w:t>
      </w:r>
      <w:r w:rsidR="00D403D8" w:rsidRPr="00452C04">
        <w:rPr>
          <w:szCs w:val="24"/>
        </w:rPr>
        <w:t xml:space="preserve">išsaugota koplyčia ir pritaikyta </w:t>
      </w:r>
      <w:r w:rsidR="00535604">
        <w:rPr>
          <w:szCs w:val="24"/>
        </w:rPr>
        <w:t>LMTA</w:t>
      </w:r>
      <w:r w:rsidR="00D403D8" w:rsidRPr="007A2D9E">
        <w:rPr>
          <w:szCs w:val="24"/>
        </w:rPr>
        <w:t xml:space="preserve"> reikmėms. </w:t>
      </w:r>
      <w:r w:rsidR="007878AD" w:rsidRPr="007878AD">
        <w:rPr>
          <w:szCs w:val="24"/>
        </w:rPr>
        <w:t>Rekomenduojama atkurti istorinę Parako gatvės trasą.</w:t>
      </w:r>
      <w:r w:rsidR="007878AD">
        <w:rPr>
          <w:szCs w:val="24"/>
        </w:rPr>
        <w:t xml:space="preserve"> </w:t>
      </w:r>
      <w:r w:rsidR="00CB563B" w:rsidRPr="00CB563B">
        <w:rPr>
          <w:szCs w:val="24"/>
        </w:rPr>
        <w:t>Atsižvelgiant į  privalomų archeologinių tyrimų išvadas, statybos metu rastų archeologinių vertybių būtina numatyti galimybę eksponuoti ar inkorporuoti būsimus radinius į naujai formuojamą užstatymą (pvz., numatyti vietą lauko ekspozicijai).</w:t>
      </w:r>
    </w:p>
    <w:p w14:paraId="2EDDDE7B" w14:textId="24621924" w:rsidR="00874D20" w:rsidRPr="008421B4" w:rsidRDefault="00D403D8" w:rsidP="00CB563B">
      <w:pPr>
        <w:autoSpaceDE w:val="0"/>
        <w:autoSpaceDN w:val="0"/>
        <w:adjustRightInd w:val="0"/>
        <w:ind w:firstLine="357"/>
        <w:jc w:val="both"/>
        <w:rPr>
          <w:rFonts w:eastAsia="Calibri"/>
          <w:i/>
          <w:color w:val="FF0000"/>
          <w:szCs w:val="24"/>
          <w:lang w:eastAsia="en-US"/>
        </w:rPr>
      </w:pPr>
      <w:r>
        <w:rPr>
          <w:bCs/>
          <w:szCs w:val="24"/>
        </w:rPr>
        <w:t xml:space="preserve"> </w:t>
      </w:r>
    </w:p>
    <w:p w14:paraId="10ACD44D" w14:textId="77777777" w:rsidR="00874D20" w:rsidRPr="00FC3F3F" w:rsidRDefault="00874D20" w:rsidP="00FC3F3F">
      <w:pPr>
        <w:pStyle w:val="Sraopastraipa"/>
        <w:numPr>
          <w:ilvl w:val="1"/>
          <w:numId w:val="18"/>
        </w:numPr>
        <w:shd w:val="clear" w:color="auto" w:fill="FFFFFF"/>
        <w:spacing w:before="240" w:after="240"/>
        <w:outlineLvl w:val="0"/>
        <w:rPr>
          <w:rFonts w:eastAsia="Calibri"/>
          <w:b/>
          <w:bCs/>
          <w:color w:val="000000"/>
          <w:spacing w:val="-2"/>
          <w:szCs w:val="24"/>
          <w:lang w:eastAsia="en-US"/>
        </w:rPr>
      </w:pPr>
      <w:r w:rsidRPr="00FC3F3F">
        <w:rPr>
          <w:rFonts w:eastAsia="Calibri"/>
          <w:b/>
          <w:bCs/>
          <w:color w:val="000000"/>
          <w:spacing w:val="-2"/>
          <w:szCs w:val="24"/>
          <w:lang w:eastAsia="en-US"/>
        </w:rPr>
        <w:t>Privalomųjų dokumentų pateikimas</w:t>
      </w:r>
    </w:p>
    <w:p w14:paraId="5159499D" w14:textId="65A8C14E" w:rsidR="00874D20" w:rsidRPr="00DE317A" w:rsidRDefault="000259DB" w:rsidP="008421B4">
      <w:pPr>
        <w:ind w:firstLine="357"/>
        <w:rPr>
          <w:szCs w:val="24"/>
        </w:rPr>
      </w:pPr>
      <w:r>
        <w:rPr>
          <w:szCs w:val="24"/>
        </w:rPr>
        <w:t xml:space="preserve">        </w:t>
      </w:r>
      <w:r w:rsidR="00874D20" w:rsidRPr="00DE317A">
        <w:rPr>
          <w:szCs w:val="24"/>
        </w:rPr>
        <w:t xml:space="preserve">Projektavimo paslaugoms atlikti būtinus dokumentus Užsakovas pateiks Paslaugų teikėjui </w:t>
      </w:r>
      <w:r>
        <w:rPr>
          <w:szCs w:val="24"/>
        </w:rPr>
        <w:t xml:space="preserve">pasirašius </w:t>
      </w:r>
      <w:r w:rsidR="00BE0F7E">
        <w:rPr>
          <w:szCs w:val="24"/>
        </w:rPr>
        <w:t xml:space="preserve">architektūros dalies </w:t>
      </w:r>
      <w:r>
        <w:rPr>
          <w:szCs w:val="24"/>
        </w:rPr>
        <w:t xml:space="preserve">projektavimo </w:t>
      </w:r>
      <w:r w:rsidR="00BE0F7E">
        <w:rPr>
          <w:szCs w:val="24"/>
        </w:rPr>
        <w:t>paslaugų</w:t>
      </w:r>
      <w:r>
        <w:rPr>
          <w:szCs w:val="24"/>
        </w:rPr>
        <w:t xml:space="preserve"> sutartį bei atliekant projektavimo darbus</w:t>
      </w:r>
      <w:r w:rsidR="00FC3F3F">
        <w:rPr>
          <w:szCs w:val="24"/>
        </w:rPr>
        <w:t>.</w:t>
      </w:r>
    </w:p>
    <w:p w14:paraId="42EB3FEA" w14:textId="5E5E65B1" w:rsidR="003C5429" w:rsidRDefault="003C5429" w:rsidP="003C5429">
      <w:pPr>
        <w:pStyle w:val="Sraopastraipa"/>
        <w:numPr>
          <w:ilvl w:val="1"/>
          <w:numId w:val="18"/>
        </w:numPr>
        <w:shd w:val="clear" w:color="auto" w:fill="FFFFFF"/>
        <w:spacing w:before="240" w:after="240"/>
        <w:outlineLvl w:val="0"/>
        <w:rPr>
          <w:rFonts w:eastAsia="Calibri"/>
          <w:b/>
          <w:bCs/>
          <w:color w:val="000000"/>
          <w:spacing w:val="-2"/>
          <w:szCs w:val="24"/>
          <w:lang w:eastAsia="en-US"/>
        </w:rPr>
      </w:pPr>
      <w:r w:rsidRPr="00FC3F3F">
        <w:rPr>
          <w:rFonts w:eastAsia="Calibri"/>
          <w:b/>
          <w:bCs/>
          <w:color w:val="000000"/>
          <w:spacing w:val="-2"/>
          <w:szCs w:val="24"/>
          <w:lang w:eastAsia="en-US"/>
        </w:rPr>
        <w:t>Projekti</w:t>
      </w:r>
      <w:r>
        <w:rPr>
          <w:rFonts w:eastAsia="Calibri"/>
          <w:b/>
          <w:bCs/>
          <w:color w:val="000000"/>
          <w:spacing w:val="-2"/>
          <w:szCs w:val="24"/>
          <w:lang w:eastAsia="en-US"/>
        </w:rPr>
        <w:t>nių</w:t>
      </w:r>
      <w:r w:rsidRPr="00FC3F3F">
        <w:rPr>
          <w:rFonts w:eastAsia="Calibri"/>
          <w:b/>
          <w:bCs/>
          <w:color w:val="000000"/>
          <w:spacing w:val="-2"/>
          <w:szCs w:val="24"/>
          <w:lang w:eastAsia="en-US"/>
        </w:rPr>
        <w:t xml:space="preserve"> </w:t>
      </w:r>
      <w:r>
        <w:rPr>
          <w:rFonts w:eastAsia="Calibri"/>
          <w:b/>
          <w:bCs/>
          <w:color w:val="000000"/>
          <w:spacing w:val="-2"/>
          <w:szCs w:val="24"/>
          <w:lang w:eastAsia="en-US"/>
        </w:rPr>
        <w:t>pasiūlymų</w:t>
      </w:r>
      <w:r w:rsidR="001B7DFE">
        <w:rPr>
          <w:rFonts w:eastAsia="Calibri"/>
          <w:b/>
          <w:bCs/>
          <w:color w:val="000000"/>
          <w:spacing w:val="-2"/>
          <w:szCs w:val="24"/>
          <w:lang w:eastAsia="en-US"/>
        </w:rPr>
        <w:t xml:space="preserve"> </w:t>
      </w:r>
      <w:r w:rsidR="00CB563B">
        <w:rPr>
          <w:b/>
          <w:szCs w:val="24"/>
        </w:rPr>
        <w:t>rengim</w:t>
      </w:r>
      <w:r w:rsidR="0049799B">
        <w:rPr>
          <w:b/>
          <w:szCs w:val="24"/>
        </w:rPr>
        <w:t>as</w:t>
      </w:r>
      <w:r w:rsidR="00CB563B">
        <w:rPr>
          <w:b/>
          <w:szCs w:val="24"/>
        </w:rPr>
        <w:t xml:space="preserve"> ir </w:t>
      </w:r>
      <w:r w:rsidRPr="00FC3F3F">
        <w:rPr>
          <w:rFonts w:eastAsia="Calibri"/>
          <w:b/>
          <w:bCs/>
          <w:color w:val="000000"/>
          <w:spacing w:val="-2"/>
          <w:szCs w:val="24"/>
          <w:lang w:eastAsia="en-US"/>
        </w:rPr>
        <w:t>derinimas</w:t>
      </w:r>
    </w:p>
    <w:p w14:paraId="1CAC617A" w14:textId="1EB3FA45" w:rsidR="00BB16FC" w:rsidRDefault="003A76A3" w:rsidP="003A76A3">
      <w:pPr>
        <w:ind w:firstLine="796"/>
        <w:jc w:val="both"/>
        <w:rPr>
          <w:rFonts w:eastAsia="Calibri"/>
          <w:szCs w:val="24"/>
          <w:lang w:eastAsia="en-US"/>
        </w:rPr>
      </w:pPr>
      <w:r>
        <w:rPr>
          <w:rFonts w:eastAsia="Calibri"/>
          <w:szCs w:val="24"/>
          <w:lang w:eastAsia="en-US"/>
        </w:rPr>
        <w:t xml:space="preserve">Paslaugų teikėjas ne vėliau kaip per 2 mėnesius nuo sutarties įsigaliojimo parengia </w:t>
      </w:r>
      <w:r w:rsidR="00B560EA">
        <w:rPr>
          <w:rFonts w:eastAsia="Calibri"/>
          <w:szCs w:val="24"/>
          <w:lang w:eastAsia="en-US"/>
        </w:rPr>
        <w:t xml:space="preserve">viso Komplekso </w:t>
      </w:r>
      <w:r>
        <w:rPr>
          <w:rFonts w:eastAsia="Calibri"/>
          <w:szCs w:val="24"/>
          <w:lang w:eastAsia="en-US"/>
        </w:rPr>
        <w:t>projektini</w:t>
      </w:r>
      <w:r w:rsidR="0049799B">
        <w:rPr>
          <w:rFonts w:eastAsia="Calibri"/>
          <w:szCs w:val="24"/>
          <w:lang w:eastAsia="en-US"/>
        </w:rPr>
        <w:t>us</w:t>
      </w:r>
      <w:r>
        <w:rPr>
          <w:rFonts w:eastAsia="Calibri"/>
          <w:szCs w:val="24"/>
          <w:lang w:eastAsia="en-US"/>
        </w:rPr>
        <w:t xml:space="preserve"> pasiūlym</w:t>
      </w:r>
      <w:r w:rsidR="0049799B">
        <w:rPr>
          <w:rFonts w:eastAsia="Calibri"/>
          <w:szCs w:val="24"/>
          <w:lang w:eastAsia="en-US"/>
        </w:rPr>
        <w:t>us</w:t>
      </w:r>
      <w:r>
        <w:rPr>
          <w:rFonts w:eastAsia="Calibri"/>
          <w:szCs w:val="24"/>
          <w:lang w:eastAsia="en-US"/>
        </w:rPr>
        <w:t xml:space="preserve"> ir pateikia Užsakovui derinti. </w:t>
      </w:r>
      <w:r w:rsidRPr="00DE317A">
        <w:rPr>
          <w:rFonts w:eastAsia="Calibri"/>
          <w:szCs w:val="24"/>
          <w:lang w:eastAsia="en-US"/>
        </w:rPr>
        <w:t xml:space="preserve">Užsakovas </w:t>
      </w:r>
      <w:r>
        <w:rPr>
          <w:rFonts w:eastAsia="Calibri"/>
          <w:szCs w:val="24"/>
          <w:lang w:eastAsia="en-US"/>
        </w:rPr>
        <w:t xml:space="preserve">ne vėliau kaip per </w:t>
      </w:r>
      <w:r w:rsidR="0049799B">
        <w:rPr>
          <w:rFonts w:eastAsia="Calibri"/>
          <w:szCs w:val="24"/>
          <w:lang w:eastAsia="en-US"/>
        </w:rPr>
        <w:t>1</w:t>
      </w:r>
      <w:r w:rsidR="00BB16FC">
        <w:rPr>
          <w:rFonts w:eastAsia="Calibri"/>
          <w:szCs w:val="24"/>
          <w:lang w:eastAsia="en-US"/>
        </w:rPr>
        <w:t>0</w:t>
      </w:r>
      <w:r w:rsidR="0049799B">
        <w:rPr>
          <w:rFonts w:eastAsia="Calibri"/>
          <w:szCs w:val="24"/>
          <w:lang w:eastAsia="en-US"/>
        </w:rPr>
        <w:t xml:space="preserve"> </w:t>
      </w:r>
      <w:r>
        <w:rPr>
          <w:rFonts w:eastAsia="Calibri"/>
          <w:szCs w:val="24"/>
          <w:lang w:eastAsia="en-US"/>
        </w:rPr>
        <w:lastRenderedPageBreak/>
        <w:t>darbo dienų patvirtina projektinius pasiūlymus</w:t>
      </w:r>
      <w:r w:rsidRPr="00DE317A">
        <w:rPr>
          <w:rFonts w:eastAsia="Calibri"/>
          <w:szCs w:val="24"/>
          <w:lang w:eastAsia="en-US"/>
        </w:rPr>
        <w:t xml:space="preserve"> arba grąžina Paslaugų teikėjui papildyti, argumentuotai </w:t>
      </w:r>
      <w:r w:rsidR="008F40C5">
        <w:rPr>
          <w:rFonts w:eastAsia="Calibri"/>
          <w:szCs w:val="24"/>
          <w:lang w:eastAsia="en-US"/>
        </w:rPr>
        <w:t xml:space="preserve">raštu </w:t>
      </w:r>
      <w:r w:rsidRPr="00DE317A">
        <w:rPr>
          <w:rFonts w:eastAsia="Calibri"/>
          <w:szCs w:val="24"/>
          <w:lang w:eastAsia="en-US"/>
        </w:rPr>
        <w:t>nurodydamas pa</w:t>
      </w:r>
      <w:r>
        <w:rPr>
          <w:rFonts w:eastAsia="Calibri"/>
          <w:szCs w:val="24"/>
          <w:lang w:eastAsia="en-US"/>
        </w:rPr>
        <w:t>teiktų projektinių pasiūlymų</w:t>
      </w:r>
      <w:r w:rsidRPr="00DE317A">
        <w:rPr>
          <w:rFonts w:eastAsia="Calibri"/>
          <w:szCs w:val="24"/>
          <w:lang w:eastAsia="en-US"/>
        </w:rPr>
        <w:t xml:space="preserve"> trūkumus. Paslaugų teikėjas </w:t>
      </w:r>
      <w:r w:rsidR="00C952EC">
        <w:rPr>
          <w:rFonts w:eastAsia="Calibri"/>
          <w:szCs w:val="24"/>
          <w:lang w:eastAsia="en-US"/>
        </w:rPr>
        <w:t xml:space="preserve">ne vėliau kaip </w:t>
      </w:r>
      <w:r>
        <w:rPr>
          <w:rFonts w:eastAsia="Calibri"/>
          <w:szCs w:val="24"/>
          <w:lang w:eastAsia="en-US"/>
        </w:rPr>
        <w:t xml:space="preserve">per </w:t>
      </w:r>
      <w:r w:rsidR="00BB16FC">
        <w:rPr>
          <w:rFonts w:eastAsia="Calibri"/>
          <w:szCs w:val="24"/>
          <w:lang w:eastAsia="en-US"/>
        </w:rPr>
        <w:t xml:space="preserve">5 </w:t>
      </w:r>
      <w:r>
        <w:rPr>
          <w:rFonts w:eastAsia="Calibri"/>
          <w:szCs w:val="24"/>
          <w:lang w:eastAsia="en-US"/>
        </w:rPr>
        <w:t>darbo dien</w:t>
      </w:r>
      <w:r w:rsidR="00BB16FC">
        <w:rPr>
          <w:rFonts w:eastAsia="Calibri"/>
          <w:szCs w:val="24"/>
          <w:lang w:eastAsia="en-US"/>
        </w:rPr>
        <w:t>as</w:t>
      </w:r>
      <w:r>
        <w:rPr>
          <w:rFonts w:eastAsia="Calibri"/>
          <w:szCs w:val="24"/>
          <w:lang w:eastAsia="en-US"/>
        </w:rPr>
        <w:t xml:space="preserve"> </w:t>
      </w:r>
      <w:r w:rsidRPr="00DE317A">
        <w:rPr>
          <w:rFonts w:eastAsia="Calibri"/>
          <w:szCs w:val="24"/>
          <w:lang w:eastAsia="en-US"/>
        </w:rPr>
        <w:t xml:space="preserve">pataisęs ar papildęs projektinius </w:t>
      </w:r>
      <w:r>
        <w:rPr>
          <w:rFonts w:eastAsia="Calibri"/>
          <w:szCs w:val="24"/>
          <w:lang w:eastAsia="en-US"/>
        </w:rPr>
        <w:t>pasiūlymus</w:t>
      </w:r>
      <w:r w:rsidRPr="00DE317A">
        <w:rPr>
          <w:rFonts w:eastAsia="Calibri"/>
          <w:szCs w:val="24"/>
          <w:lang w:eastAsia="en-US"/>
        </w:rPr>
        <w:t xml:space="preserve"> pakartotinai teikia juos Užsakovui</w:t>
      </w:r>
      <w:r w:rsidR="00C952EC">
        <w:rPr>
          <w:rFonts w:eastAsia="Calibri"/>
          <w:szCs w:val="24"/>
          <w:lang w:eastAsia="en-US"/>
        </w:rPr>
        <w:t xml:space="preserve"> derinti</w:t>
      </w:r>
      <w:r w:rsidRPr="00DE317A">
        <w:rPr>
          <w:rFonts w:eastAsia="Calibri"/>
          <w:szCs w:val="24"/>
          <w:lang w:eastAsia="en-US"/>
        </w:rPr>
        <w:t xml:space="preserve">. </w:t>
      </w:r>
      <w:r w:rsidR="00C952EC">
        <w:rPr>
          <w:rFonts w:eastAsia="Calibri"/>
          <w:szCs w:val="24"/>
          <w:lang w:eastAsia="en-US"/>
        </w:rPr>
        <w:t xml:space="preserve">Paslaugų teikėjo projektiniai pasiūlymai suderinami Užsakovo rašytiniu pritarimu. </w:t>
      </w:r>
    </w:p>
    <w:p w14:paraId="2081287B" w14:textId="2820552E" w:rsidR="003A76A3" w:rsidRPr="00DE317A" w:rsidRDefault="003A76A3" w:rsidP="003A76A3">
      <w:pPr>
        <w:ind w:firstLine="796"/>
        <w:jc w:val="both"/>
        <w:rPr>
          <w:rFonts w:eastAsia="Calibri"/>
          <w:szCs w:val="24"/>
          <w:lang w:eastAsia="en-US"/>
        </w:rPr>
      </w:pPr>
      <w:r w:rsidRPr="00DE317A">
        <w:rPr>
          <w:rFonts w:eastAsia="Calibri"/>
          <w:szCs w:val="24"/>
          <w:lang w:eastAsia="en-US"/>
        </w:rPr>
        <w:t>Tolimesni</w:t>
      </w:r>
      <w:r w:rsidR="00D46532">
        <w:rPr>
          <w:rFonts w:eastAsia="Calibri"/>
          <w:szCs w:val="24"/>
          <w:lang w:eastAsia="en-US"/>
        </w:rPr>
        <w:t xml:space="preserve"> viso Komplekso</w:t>
      </w:r>
      <w:r w:rsidRPr="00DE317A">
        <w:rPr>
          <w:rFonts w:eastAsia="Calibri"/>
          <w:szCs w:val="24"/>
          <w:lang w:eastAsia="en-US"/>
        </w:rPr>
        <w:t xml:space="preserve"> </w:t>
      </w:r>
      <w:r w:rsidR="00D46532">
        <w:rPr>
          <w:rFonts w:eastAsia="Calibri"/>
          <w:szCs w:val="24"/>
          <w:lang w:eastAsia="en-US"/>
        </w:rPr>
        <w:t xml:space="preserve">projekto </w:t>
      </w:r>
      <w:r w:rsidR="00BB16FC">
        <w:rPr>
          <w:rFonts w:eastAsia="Calibri"/>
          <w:szCs w:val="24"/>
          <w:lang w:eastAsia="en-US"/>
        </w:rPr>
        <w:t xml:space="preserve">architektūros dalies </w:t>
      </w:r>
      <w:r w:rsidRPr="00DE317A">
        <w:rPr>
          <w:rFonts w:eastAsia="Calibri"/>
          <w:szCs w:val="24"/>
          <w:lang w:eastAsia="en-US"/>
        </w:rPr>
        <w:t xml:space="preserve">projektavimo darbai atliekami/tęsiami tik gavus rašytinį Užsakovo </w:t>
      </w:r>
      <w:r w:rsidR="00C952EC">
        <w:rPr>
          <w:rFonts w:eastAsia="Calibri"/>
          <w:szCs w:val="24"/>
          <w:lang w:eastAsia="en-US"/>
        </w:rPr>
        <w:t xml:space="preserve">nurodymą pradėti vykdyti </w:t>
      </w:r>
      <w:r w:rsidR="00BB16FC">
        <w:rPr>
          <w:rFonts w:eastAsia="Calibri"/>
          <w:szCs w:val="24"/>
          <w:lang w:eastAsia="en-US"/>
        </w:rPr>
        <w:t xml:space="preserve">architektūros dalies </w:t>
      </w:r>
      <w:r w:rsidR="00C952EC">
        <w:rPr>
          <w:rFonts w:eastAsia="Calibri"/>
          <w:szCs w:val="24"/>
          <w:lang w:eastAsia="en-US"/>
        </w:rPr>
        <w:t>projektavimo darbus</w:t>
      </w:r>
      <w:r w:rsidR="00D46532">
        <w:rPr>
          <w:rFonts w:eastAsia="Calibri"/>
          <w:szCs w:val="24"/>
          <w:lang w:eastAsia="en-US"/>
        </w:rPr>
        <w:t xml:space="preserve">, Užsakovui pasirinkus techninio projekto (išskyrus architektūros dalį) rengėją. </w:t>
      </w:r>
    </w:p>
    <w:p w14:paraId="6969FC5A" w14:textId="41E475C4" w:rsidR="00874D20" w:rsidRPr="00FC3F3F" w:rsidRDefault="00874D20" w:rsidP="00D309D7">
      <w:pPr>
        <w:pStyle w:val="Sraopastraipa"/>
        <w:numPr>
          <w:ilvl w:val="1"/>
          <w:numId w:val="18"/>
        </w:numPr>
        <w:shd w:val="clear" w:color="auto" w:fill="FFFFFF"/>
        <w:tabs>
          <w:tab w:val="clear" w:pos="1482"/>
        </w:tabs>
        <w:spacing w:before="240" w:after="240"/>
        <w:outlineLvl w:val="0"/>
        <w:rPr>
          <w:rFonts w:eastAsia="Calibri"/>
          <w:b/>
          <w:bCs/>
          <w:color w:val="000000"/>
          <w:spacing w:val="-2"/>
          <w:szCs w:val="24"/>
          <w:lang w:eastAsia="en-US"/>
        </w:rPr>
      </w:pPr>
      <w:r w:rsidRPr="00FC3F3F">
        <w:rPr>
          <w:rFonts w:eastAsia="Calibri"/>
          <w:b/>
          <w:bCs/>
          <w:color w:val="000000"/>
          <w:spacing w:val="-2"/>
          <w:szCs w:val="24"/>
          <w:lang w:eastAsia="en-US"/>
        </w:rPr>
        <w:t>Projekt</w:t>
      </w:r>
      <w:r w:rsidR="003A76A3">
        <w:rPr>
          <w:rFonts w:eastAsia="Calibri"/>
          <w:b/>
          <w:bCs/>
          <w:color w:val="000000"/>
          <w:spacing w:val="-2"/>
          <w:szCs w:val="24"/>
          <w:lang w:eastAsia="en-US"/>
        </w:rPr>
        <w:t>o</w:t>
      </w:r>
      <w:r w:rsidRPr="00FC3F3F">
        <w:rPr>
          <w:rFonts w:eastAsia="Calibri"/>
          <w:b/>
          <w:bCs/>
          <w:color w:val="000000"/>
          <w:spacing w:val="-2"/>
          <w:szCs w:val="24"/>
          <w:lang w:eastAsia="en-US"/>
        </w:rPr>
        <w:t xml:space="preserve"> sprendinių derinimas</w:t>
      </w:r>
    </w:p>
    <w:p w14:paraId="50C1BCD9" w14:textId="3D88788C" w:rsidR="00696108" w:rsidRPr="00DE317A" w:rsidRDefault="00C952EC" w:rsidP="00696108">
      <w:pPr>
        <w:ind w:firstLine="796"/>
        <w:jc w:val="both"/>
        <w:rPr>
          <w:rFonts w:eastAsia="Calibri"/>
          <w:szCs w:val="24"/>
          <w:lang w:eastAsia="en-US"/>
        </w:rPr>
      </w:pPr>
      <w:r>
        <w:rPr>
          <w:rFonts w:eastAsia="Calibri"/>
          <w:szCs w:val="24"/>
          <w:lang w:eastAsia="en-US"/>
        </w:rPr>
        <w:t>Paslaugų teikėjas</w:t>
      </w:r>
      <w:r w:rsidR="00696108">
        <w:rPr>
          <w:rFonts w:eastAsia="Calibri"/>
          <w:szCs w:val="24"/>
          <w:lang w:eastAsia="en-US"/>
        </w:rPr>
        <w:t xml:space="preserve"> </w:t>
      </w:r>
      <w:r>
        <w:rPr>
          <w:rFonts w:eastAsia="Calibri"/>
          <w:szCs w:val="24"/>
          <w:lang w:eastAsia="en-US"/>
        </w:rPr>
        <w:t xml:space="preserve">rengia </w:t>
      </w:r>
      <w:r w:rsidR="00D46532">
        <w:rPr>
          <w:rFonts w:eastAsia="Calibri"/>
          <w:szCs w:val="24"/>
          <w:lang w:eastAsia="en-US"/>
        </w:rPr>
        <w:t xml:space="preserve">viso Komplekso </w:t>
      </w:r>
      <w:r>
        <w:rPr>
          <w:rFonts w:eastAsia="Calibri"/>
          <w:szCs w:val="24"/>
          <w:lang w:eastAsia="en-US"/>
        </w:rPr>
        <w:t xml:space="preserve">projekto architektūros dalies sprendinius derindamas su </w:t>
      </w:r>
      <w:r>
        <w:rPr>
          <w:szCs w:val="24"/>
        </w:rPr>
        <w:t xml:space="preserve">techninio projekto </w:t>
      </w:r>
      <w:r w:rsidR="00FA0349">
        <w:rPr>
          <w:szCs w:val="24"/>
        </w:rPr>
        <w:t>(išskyrus architektūr</w:t>
      </w:r>
      <w:r w:rsidR="00D46532">
        <w:rPr>
          <w:szCs w:val="24"/>
        </w:rPr>
        <w:t>os</w:t>
      </w:r>
      <w:r w:rsidR="00FA0349">
        <w:rPr>
          <w:szCs w:val="24"/>
        </w:rPr>
        <w:t xml:space="preserve"> dalį) </w:t>
      </w:r>
      <w:r>
        <w:rPr>
          <w:szCs w:val="24"/>
        </w:rPr>
        <w:t xml:space="preserve">rengėju ir </w:t>
      </w:r>
      <w:r w:rsidR="00874D20" w:rsidRPr="00DE317A">
        <w:rPr>
          <w:rFonts w:eastAsia="Calibri"/>
          <w:szCs w:val="24"/>
          <w:lang w:eastAsia="en-US"/>
        </w:rPr>
        <w:t>Užsakov</w:t>
      </w:r>
      <w:r>
        <w:rPr>
          <w:rFonts w:eastAsia="Calibri"/>
          <w:szCs w:val="24"/>
          <w:lang w:eastAsia="en-US"/>
        </w:rPr>
        <w:t xml:space="preserve">u. </w:t>
      </w:r>
      <w:r w:rsidR="00696108">
        <w:rPr>
          <w:rFonts w:eastAsia="Calibri"/>
          <w:szCs w:val="24"/>
          <w:lang w:eastAsia="en-US"/>
        </w:rPr>
        <w:t xml:space="preserve">Paslaugų teikėjas gavęs </w:t>
      </w:r>
      <w:r w:rsidR="00696108" w:rsidRPr="00DE317A">
        <w:rPr>
          <w:rFonts w:eastAsia="Calibri"/>
          <w:szCs w:val="24"/>
          <w:lang w:eastAsia="en-US"/>
        </w:rPr>
        <w:t xml:space="preserve">Užsakovo </w:t>
      </w:r>
      <w:r w:rsidR="00696108">
        <w:rPr>
          <w:rFonts w:eastAsia="Calibri"/>
          <w:szCs w:val="24"/>
          <w:lang w:eastAsia="en-US"/>
        </w:rPr>
        <w:t>nurodymą pradėti vykdyti architektūrinės dalies projektavimo darbus privalo</w:t>
      </w:r>
      <w:r w:rsidR="00BB16FC">
        <w:rPr>
          <w:rFonts w:eastAsia="Calibri"/>
          <w:szCs w:val="24"/>
          <w:lang w:eastAsia="en-US"/>
        </w:rPr>
        <w:t xml:space="preserve"> ne vėliau kaip</w:t>
      </w:r>
      <w:r w:rsidR="00696108">
        <w:rPr>
          <w:rFonts w:eastAsia="Calibri"/>
          <w:szCs w:val="24"/>
          <w:lang w:eastAsia="en-US"/>
        </w:rPr>
        <w:t xml:space="preserve"> per </w:t>
      </w:r>
      <w:r w:rsidR="00D46532">
        <w:rPr>
          <w:rFonts w:eastAsia="Calibri"/>
          <w:szCs w:val="24"/>
          <w:lang w:eastAsia="en-US"/>
        </w:rPr>
        <w:t xml:space="preserve">7 </w:t>
      </w:r>
      <w:r w:rsidR="00696108">
        <w:rPr>
          <w:rFonts w:eastAsia="Calibri"/>
          <w:szCs w:val="24"/>
          <w:lang w:eastAsia="en-US"/>
        </w:rPr>
        <w:t xml:space="preserve">mėnesius parengti ir </w:t>
      </w:r>
      <w:r w:rsidR="00F859C1">
        <w:rPr>
          <w:rFonts w:eastAsia="Calibri"/>
          <w:szCs w:val="24"/>
          <w:lang w:eastAsia="en-US"/>
        </w:rPr>
        <w:t xml:space="preserve">architektūros dalies projekto sprendinius </w:t>
      </w:r>
      <w:r w:rsidR="00696108">
        <w:rPr>
          <w:rFonts w:eastAsia="Calibri"/>
          <w:szCs w:val="24"/>
          <w:lang w:eastAsia="en-US"/>
        </w:rPr>
        <w:t xml:space="preserve">pateikti </w:t>
      </w:r>
      <w:r w:rsidR="00F859C1">
        <w:rPr>
          <w:rFonts w:eastAsia="Calibri"/>
          <w:szCs w:val="24"/>
          <w:lang w:eastAsia="en-US"/>
        </w:rPr>
        <w:t xml:space="preserve">derinimui </w:t>
      </w:r>
      <w:r w:rsidR="00696108">
        <w:rPr>
          <w:rFonts w:eastAsia="Calibri"/>
          <w:szCs w:val="24"/>
          <w:lang w:eastAsia="en-US"/>
        </w:rPr>
        <w:t>Užsakovui</w:t>
      </w:r>
      <w:r w:rsidR="00D46532">
        <w:rPr>
          <w:rFonts w:eastAsia="Calibri"/>
          <w:szCs w:val="24"/>
          <w:lang w:eastAsia="en-US"/>
        </w:rPr>
        <w:t xml:space="preserve"> ir techninio projekto (išskyrus architektūros dalį) rengėjui</w:t>
      </w:r>
      <w:r w:rsidR="00696108">
        <w:rPr>
          <w:rFonts w:eastAsia="Calibri"/>
          <w:szCs w:val="24"/>
          <w:lang w:eastAsia="en-US"/>
        </w:rPr>
        <w:t>.</w:t>
      </w:r>
      <w:r w:rsidR="00F859C1">
        <w:rPr>
          <w:rFonts w:eastAsia="Calibri"/>
          <w:szCs w:val="24"/>
          <w:lang w:eastAsia="en-US"/>
        </w:rPr>
        <w:t xml:space="preserve"> Paslaugų teikėjas gavęs pastabas iš kompetentingų institucijų ir/ar Užsakovo, privalo ne vėliau kaip per </w:t>
      </w:r>
      <w:r w:rsidR="00D61E08">
        <w:rPr>
          <w:rFonts w:eastAsia="Calibri"/>
          <w:szCs w:val="24"/>
          <w:lang w:eastAsia="en-US"/>
        </w:rPr>
        <w:t xml:space="preserve">10 </w:t>
      </w:r>
      <w:r w:rsidR="00F859C1">
        <w:rPr>
          <w:rFonts w:eastAsia="Calibri"/>
          <w:szCs w:val="24"/>
          <w:lang w:eastAsia="en-US"/>
        </w:rPr>
        <w:t xml:space="preserve">darbo dienų jas ištaisyti ir pateikti pakartotinam derinimui. </w:t>
      </w:r>
      <w:r w:rsidR="00D85B01">
        <w:rPr>
          <w:rFonts w:eastAsia="Calibri"/>
          <w:szCs w:val="24"/>
          <w:lang w:eastAsia="en-US"/>
        </w:rPr>
        <w:t>Viso Komplekso</w:t>
      </w:r>
      <w:r w:rsidR="00F859C1">
        <w:rPr>
          <w:rFonts w:eastAsia="Calibri"/>
          <w:szCs w:val="24"/>
          <w:lang w:eastAsia="en-US"/>
        </w:rPr>
        <w:t xml:space="preserve"> architektūros dalies projekto sprendiniai suderinami Užsakovo rašytiniu pritarimu.</w:t>
      </w:r>
    </w:p>
    <w:p w14:paraId="655480F2" w14:textId="77777777" w:rsidR="00874D20" w:rsidRPr="001D721A" w:rsidRDefault="00874D20" w:rsidP="00874D20">
      <w:pPr>
        <w:numPr>
          <w:ilvl w:val="1"/>
          <w:numId w:val="18"/>
        </w:numPr>
        <w:shd w:val="clear" w:color="auto" w:fill="FFFFFF"/>
        <w:tabs>
          <w:tab w:val="clear" w:pos="1482"/>
          <w:tab w:val="num" w:pos="567"/>
        </w:tabs>
        <w:spacing w:before="240" w:after="240"/>
        <w:ind w:left="1480" w:hanging="1480"/>
        <w:outlineLvl w:val="0"/>
        <w:rPr>
          <w:rFonts w:eastAsia="Calibri"/>
          <w:b/>
          <w:bCs/>
          <w:color w:val="000000"/>
          <w:spacing w:val="-2"/>
          <w:szCs w:val="24"/>
          <w:lang w:eastAsia="en-US"/>
        </w:rPr>
      </w:pPr>
      <w:r>
        <w:rPr>
          <w:rFonts w:eastAsia="Calibri"/>
          <w:b/>
          <w:bCs/>
          <w:color w:val="000000"/>
          <w:spacing w:val="-2"/>
          <w:szCs w:val="24"/>
          <w:lang w:eastAsia="en-US"/>
        </w:rPr>
        <w:t xml:space="preserve">Papildomų </w:t>
      </w:r>
      <w:r w:rsidRPr="001D721A">
        <w:rPr>
          <w:rFonts w:eastAsia="Calibri"/>
          <w:b/>
          <w:bCs/>
          <w:color w:val="000000"/>
          <w:spacing w:val="-2"/>
          <w:szCs w:val="24"/>
          <w:lang w:eastAsia="en-US"/>
        </w:rPr>
        <w:t>paslaugų apimtis</w:t>
      </w:r>
    </w:p>
    <w:p w14:paraId="75E3B5CD" w14:textId="22C7847E" w:rsidR="00C34DD5" w:rsidRDefault="00874D20" w:rsidP="00D61E08">
      <w:pPr>
        <w:ind w:firstLine="422"/>
      </w:pPr>
      <w:r w:rsidRPr="00730318">
        <w:t xml:space="preserve">Paslaugų teikėjas šios </w:t>
      </w:r>
      <w:r w:rsidR="00D61E08">
        <w:t xml:space="preserve">techninės specifikacijos </w:t>
      </w:r>
      <w:r w:rsidRPr="00730318">
        <w:t>apimtyje turės suteikti sekančias papildomas</w:t>
      </w:r>
      <w:r w:rsidR="00C34DD5">
        <w:t xml:space="preserve"> </w:t>
      </w:r>
      <w:r w:rsidR="00730318">
        <w:t>paslaug</w:t>
      </w:r>
      <w:r w:rsidR="00C34DD5">
        <w:t>a</w:t>
      </w:r>
      <w:r w:rsidR="00730318">
        <w:t>s:</w:t>
      </w:r>
    </w:p>
    <w:p w14:paraId="3BC27D46" w14:textId="77777777" w:rsidR="004702CF" w:rsidRDefault="000D053D" w:rsidP="004702CF">
      <w:pPr>
        <w:pStyle w:val="Sraopastraipa"/>
        <w:numPr>
          <w:ilvl w:val="0"/>
          <w:numId w:val="36"/>
        </w:numPr>
      </w:pPr>
      <w:r w:rsidRPr="004702CF">
        <w:t>D</w:t>
      </w:r>
      <w:r w:rsidR="00874D20" w:rsidRPr="004702CF">
        <w:t xml:space="preserve">alyvauti viešuose </w:t>
      </w:r>
      <w:r w:rsidR="00C34DD5" w:rsidRPr="00481DA8">
        <w:t>projektinių pasiūlymų</w:t>
      </w:r>
      <w:r w:rsidR="00874D20" w:rsidRPr="00481DA8">
        <w:t xml:space="preserve"> svarstymuose</w:t>
      </w:r>
      <w:r w:rsidR="00C34DD5" w:rsidRPr="00481DA8">
        <w:t xml:space="preserve">, įkelti projektinius pasiūlymus į IS </w:t>
      </w:r>
      <w:r w:rsidR="00C34DD5" w:rsidRPr="008421B4">
        <w:t>“Infostatyba” vie</w:t>
      </w:r>
      <w:r w:rsidR="00C34DD5" w:rsidRPr="004702CF">
        <w:t>šinimui.</w:t>
      </w:r>
    </w:p>
    <w:p w14:paraId="5245F1D5" w14:textId="1285B946" w:rsidR="00F859C1" w:rsidRDefault="00F859C1" w:rsidP="00D61E08">
      <w:pPr>
        <w:pStyle w:val="Sraopastraipa"/>
        <w:numPr>
          <w:ilvl w:val="0"/>
          <w:numId w:val="36"/>
        </w:numPr>
        <w:jc w:val="both"/>
      </w:pPr>
      <w:r>
        <w:rPr>
          <w:rFonts w:eastAsia="Calibri"/>
          <w:szCs w:val="24"/>
          <w:lang w:eastAsia="en-US"/>
        </w:rPr>
        <w:t xml:space="preserve">Paslaugų teikėjas rengdamas techninio projekto architektūros dalį privalo derinti sprendinius su </w:t>
      </w:r>
      <w:r>
        <w:rPr>
          <w:szCs w:val="24"/>
        </w:rPr>
        <w:t xml:space="preserve">techninio projekto </w:t>
      </w:r>
      <w:r w:rsidR="00D61E08">
        <w:rPr>
          <w:szCs w:val="24"/>
        </w:rPr>
        <w:t>(išskyrus architektūr</w:t>
      </w:r>
      <w:r w:rsidR="00DA19C1">
        <w:rPr>
          <w:szCs w:val="24"/>
        </w:rPr>
        <w:t>os</w:t>
      </w:r>
      <w:r w:rsidR="00D61E08">
        <w:rPr>
          <w:szCs w:val="24"/>
        </w:rPr>
        <w:t xml:space="preserve"> dalį) </w:t>
      </w:r>
      <w:r>
        <w:rPr>
          <w:szCs w:val="24"/>
        </w:rPr>
        <w:t>rengėju.</w:t>
      </w:r>
    </w:p>
    <w:p w14:paraId="2F4CAD63" w14:textId="77777777" w:rsidR="00874D20" w:rsidRDefault="004702CF" w:rsidP="004702CF">
      <w:pPr>
        <w:pStyle w:val="Sraopastraipa"/>
        <w:numPr>
          <w:ilvl w:val="0"/>
          <w:numId w:val="36"/>
        </w:numPr>
      </w:pPr>
      <w:r>
        <w:t>Esant reikalui derinti projektinę medžiagą su kompetentingomis institucijomis.</w:t>
      </w:r>
    </w:p>
    <w:p w14:paraId="35B024A6" w14:textId="70BCAAD4" w:rsidR="00F859C1" w:rsidRPr="004702CF" w:rsidRDefault="00E67857" w:rsidP="00D61E08">
      <w:pPr>
        <w:pStyle w:val="Sraopastraipa"/>
        <w:numPr>
          <w:ilvl w:val="0"/>
          <w:numId w:val="36"/>
        </w:numPr>
        <w:jc w:val="both"/>
      </w:pPr>
      <w:r>
        <w:t xml:space="preserve">Visi techninio projekto architektūros dalies pakeitimai, susiję su </w:t>
      </w:r>
      <w:r w:rsidR="00D61E08">
        <w:t>t</w:t>
      </w:r>
      <w:r>
        <w:t xml:space="preserve">echninio projekto dalių </w:t>
      </w:r>
      <w:r w:rsidR="00D61E08" w:rsidRPr="00D61E08">
        <w:rPr>
          <w:szCs w:val="24"/>
        </w:rPr>
        <w:t>(išskyrus architektūr</w:t>
      </w:r>
      <w:r w:rsidR="00DA586D">
        <w:rPr>
          <w:szCs w:val="24"/>
        </w:rPr>
        <w:t>os</w:t>
      </w:r>
      <w:r w:rsidR="00D61E08" w:rsidRPr="00D61E08">
        <w:rPr>
          <w:szCs w:val="24"/>
        </w:rPr>
        <w:t xml:space="preserve"> dalį) </w:t>
      </w:r>
      <w:r>
        <w:t>suderinamu</w:t>
      </w:r>
      <w:r w:rsidR="00E90468">
        <w:t>mu</w:t>
      </w:r>
      <w:r>
        <w:t>, nėra laikoma papildomais darbais ir papildomai neapmokami.</w:t>
      </w:r>
    </w:p>
    <w:p w14:paraId="2BA48954" w14:textId="77777777" w:rsidR="00874D20" w:rsidRPr="00DE317A" w:rsidRDefault="00874D20" w:rsidP="00874D20">
      <w:pPr>
        <w:rPr>
          <w:szCs w:val="24"/>
        </w:rPr>
      </w:pPr>
    </w:p>
    <w:p w14:paraId="6235379A" w14:textId="521CD994" w:rsidR="00874D20" w:rsidRPr="00C9398F" w:rsidRDefault="00874D20" w:rsidP="00874D20">
      <w:pPr>
        <w:numPr>
          <w:ilvl w:val="1"/>
          <w:numId w:val="18"/>
        </w:numPr>
        <w:shd w:val="clear" w:color="auto" w:fill="FFFFFF"/>
        <w:tabs>
          <w:tab w:val="clear" w:pos="1482"/>
          <w:tab w:val="num" w:pos="567"/>
        </w:tabs>
        <w:spacing w:before="240" w:after="240"/>
        <w:ind w:left="1480" w:hanging="1480"/>
        <w:outlineLvl w:val="0"/>
        <w:rPr>
          <w:szCs w:val="24"/>
        </w:rPr>
      </w:pPr>
      <w:r w:rsidRPr="00C9398F">
        <w:rPr>
          <w:rFonts w:eastAsia="Calibri"/>
          <w:b/>
          <w:bCs/>
          <w:color w:val="000000"/>
          <w:spacing w:val="-2"/>
          <w:szCs w:val="24"/>
          <w:lang w:eastAsia="en-US"/>
        </w:rPr>
        <w:t xml:space="preserve">Paslaugų </w:t>
      </w:r>
      <w:r w:rsidR="00D309D7">
        <w:rPr>
          <w:rFonts w:eastAsia="Calibri"/>
          <w:b/>
          <w:bCs/>
          <w:color w:val="000000"/>
          <w:spacing w:val="-2"/>
          <w:szCs w:val="24"/>
          <w:lang w:eastAsia="en-US"/>
        </w:rPr>
        <w:t>t</w:t>
      </w:r>
      <w:r w:rsidRPr="00C9398F">
        <w:rPr>
          <w:rFonts w:eastAsia="Calibri"/>
          <w:b/>
          <w:bCs/>
          <w:color w:val="000000"/>
          <w:spacing w:val="-2"/>
          <w:szCs w:val="24"/>
          <w:lang w:eastAsia="en-US"/>
        </w:rPr>
        <w:t>eikėj</w:t>
      </w:r>
      <w:r w:rsidR="00D309D7">
        <w:rPr>
          <w:rFonts w:eastAsia="Calibri"/>
          <w:b/>
          <w:bCs/>
          <w:color w:val="000000"/>
          <w:spacing w:val="-2"/>
          <w:szCs w:val="24"/>
          <w:lang w:eastAsia="en-US"/>
        </w:rPr>
        <w:t>o</w:t>
      </w:r>
      <w:r w:rsidRPr="00C9398F">
        <w:rPr>
          <w:rFonts w:eastAsia="Calibri"/>
          <w:b/>
          <w:bCs/>
          <w:color w:val="000000"/>
          <w:spacing w:val="-2"/>
          <w:szCs w:val="24"/>
          <w:lang w:eastAsia="en-US"/>
        </w:rPr>
        <w:t xml:space="preserve"> patalpos ir darbo priemonės </w:t>
      </w:r>
    </w:p>
    <w:p w14:paraId="2EA2F1DA" w14:textId="55790010" w:rsidR="00874D20" w:rsidRDefault="00874D20" w:rsidP="00874D20">
      <w:pPr>
        <w:ind w:firstLine="720"/>
        <w:jc w:val="both"/>
        <w:rPr>
          <w:color w:val="000000"/>
          <w:szCs w:val="24"/>
        </w:rPr>
      </w:pPr>
      <w:r w:rsidRPr="0039460B">
        <w:rPr>
          <w:spacing w:val="-2"/>
          <w:szCs w:val="24"/>
        </w:rPr>
        <w:t xml:space="preserve">Paslaugų </w:t>
      </w:r>
      <w:r w:rsidR="00D309D7">
        <w:rPr>
          <w:spacing w:val="-2"/>
          <w:szCs w:val="24"/>
        </w:rPr>
        <w:t>t</w:t>
      </w:r>
      <w:r w:rsidRPr="0039460B">
        <w:rPr>
          <w:spacing w:val="-2"/>
          <w:szCs w:val="24"/>
        </w:rPr>
        <w:t>eikėjas darbui iš savo lėšų turi numatyti išlaidas biurui, transportui, būtinam sutar</w:t>
      </w:r>
      <w:r>
        <w:rPr>
          <w:spacing w:val="-2"/>
          <w:szCs w:val="24"/>
        </w:rPr>
        <w:t xml:space="preserve">tyje numatytų funkcijų vykdymui, </w:t>
      </w:r>
      <w:r w:rsidRPr="0039460B">
        <w:rPr>
          <w:spacing w:val="-2"/>
          <w:szCs w:val="24"/>
        </w:rPr>
        <w:t>ryšio/</w:t>
      </w:r>
      <w:r w:rsidRPr="0039460B">
        <w:rPr>
          <w:spacing w:val="-1"/>
          <w:szCs w:val="24"/>
        </w:rPr>
        <w:t>komunikacijos ir kopijavimo paslaugų</w:t>
      </w:r>
      <w:r>
        <w:rPr>
          <w:spacing w:val="-1"/>
          <w:szCs w:val="24"/>
        </w:rPr>
        <w:t xml:space="preserve">, projektuotojo </w:t>
      </w:r>
      <w:r w:rsidRPr="0039460B">
        <w:rPr>
          <w:spacing w:val="-1"/>
          <w:szCs w:val="24"/>
        </w:rPr>
        <w:t xml:space="preserve">civilinės atsakomybės draudimo, bei kitas išlaidas būtinoms darbo priemonėms. </w:t>
      </w:r>
    </w:p>
    <w:p w14:paraId="3856ECC3" w14:textId="2F8C8EDF" w:rsidR="00317A5B" w:rsidRPr="00C9398F" w:rsidRDefault="00317A5B" w:rsidP="00317A5B">
      <w:pPr>
        <w:numPr>
          <w:ilvl w:val="1"/>
          <w:numId w:val="18"/>
        </w:numPr>
        <w:shd w:val="clear" w:color="auto" w:fill="FFFFFF"/>
        <w:tabs>
          <w:tab w:val="clear" w:pos="1482"/>
          <w:tab w:val="num" w:pos="567"/>
        </w:tabs>
        <w:spacing w:before="240" w:after="240"/>
        <w:ind w:left="1480" w:hanging="1480"/>
        <w:outlineLvl w:val="0"/>
        <w:rPr>
          <w:szCs w:val="24"/>
        </w:rPr>
      </w:pPr>
      <w:r>
        <w:rPr>
          <w:rFonts w:eastAsia="Calibri"/>
          <w:b/>
          <w:bCs/>
          <w:color w:val="000000"/>
          <w:spacing w:val="-2"/>
          <w:szCs w:val="24"/>
          <w:lang w:eastAsia="en-US"/>
        </w:rPr>
        <w:t>Projekto architektūros dalies vykdymo priežiūra</w:t>
      </w:r>
    </w:p>
    <w:p w14:paraId="0A4AAFFE" w14:textId="3AE366BB" w:rsidR="00317A5B" w:rsidRPr="008421B4" w:rsidRDefault="00317A5B" w:rsidP="00D309D7">
      <w:pPr>
        <w:ind w:firstLine="567"/>
        <w:jc w:val="both"/>
        <w:rPr>
          <w:szCs w:val="24"/>
        </w:rPr>
      </w:pPr>
      <w:r w:rsidRPr="008421B4">
        <w:rPr>
          <w:szCs w:val="24"/>
        </w:rPr>
        <w:t xml:space="preserve">Projekto </w:t>
      </w:r>
      <w:r>
        <w:rPr>
          <w:szCs w:val="24"/>
        </w:rPr>
        <w:t xml:space="preserve">architektūros </w:t>
      </w:r>
      <w:r w:rsidRPr="008421B4">
        <w:rPr>
          <w:szCs w:val="24"/>
        </w:rPr>
        <w:t>dali</w:t>
      </w:r>
      <w:r>
        <w:rPr>
          <w:szCs w:val="24"/>
        </w:rPr>
        <w:t>es</w:t>
      </w:r>
      <w:r w:rsidRPr="008421B4">
        <w:rPr>
          <w:szCs w:val="24"/>
        </w:rPr>
        <w:t xml:space="preserve"> vykdymo priežiūra – </w:t>
      </w:r>
      <w:r w:rsidR="00D309D7">
        <w:rPr>
          <w:szCs w:val="24"/>
        </w:rPr>
        <w:t xml:space="preserve">I </w:t>
      </w:r>
      <w:r w:rsidRPr="008421B4">
        <w:rPr>
          <w:szCs w:val="24"/>
        </w:rPr>
        <w:t xml:space="preserve">statybos </w:t>
      </w:r>
      <w:r w:rsidR="00D309D7">
        <w:rPr>
          <w:szCs w:val="24"/>
        </w:rPr>
        <w:t xml:space="preserve">etapo </w:t>
      </w:r>
      <w:r w:rsidRPr="008421B4">
        <w:rPr>
          <w:szCs w:val="24"/>
        </w:rPr>
        <w:t>laikotarpiu.</w:t>
      </w:r>
    </w:p>
    <w:p w14:paraId="3C25090B" w14:textId="77777777" w:rsidR="00874D20" w:rsidRDefault="00874D20" w:rsidP="00D309D7">
      <w:pPr>
        <w:ind w:left="567"/>
        <w:rPr>
          <w:szCs w:val="24"/>
        </w:rPr>
      </w:pPr>
    </w:p>
    <w:p w14:paraId="5DF5B80F" w14:textId="3D2D8E49" w:rsidR="00874D20" w:rsidRPr="00C435AD" w:rsidRDefault="00874D20" w:rsidP="004C228E">
      <w:pPr>
        <w:pStyle w:val="Antrat1"/>
        <w:numPr>
          <w:ilvl w:val="0"/>
          <w:numId w:val="18"/>
        </w:numPr>
        <w:tabs>
          <w:tab w:val="clear" w:pos="1125"/>
          <w:tab w:val="num" w:pos="0"/>
          <w:tab w:val="num" w:pos="567"/>
        </w:tabs>
        <w:spacing w:before="240" w:after="60" w:line="276" w:lineRule="auto"/>
        <w:ind w:left="567" w:hanging="567"/>
        <w:jc w:val="left"/>
        <w:rPr>
          <w:i/>
          <w:szCs w:val="24"/>
        </w:rPr>
      </w:pPr>
      <w:r w:rsidRPr="004C228E">
        <w:rPr>
          <w:b/>
          <w:bCs/>
          <w:kern w:val="32"/>
          <w:szCs w:val="24"/>
          <w:lang w:eastAsia="en-US"/>
        </w:rPr>
        <w:t>PA</w:t>
      </w:r>
      <w:r w:rsidRPr="00C435AD">
        <w:rPr>
          <w:b/>
          <w:bCs/>
          <w:kern w:val="32"/>
          <w:szCs w:val="24"/>
          <w:lang w:eastAsia="en-US"/>
        </w:rPr>
        <w:t>S</w:t>
      </w:r>
      <w:r w:rsidRPr="004C228E">
        <w:rPr>
          <w:b/>
          <w:bCs/>
          <w:kern w:val="32"/>
          <w:szCs w:val="24"/>
          <w:lang w:eastAsia="en-US"/>
        </w:rPr>
        <w:t xml:space="preserve">LAUGŲ TEIKIMO PRADŽIA, TRUKMĖ </w:t>
      </w:r>
    </w:p>
    <w:p w14:paraId="36A30585" w14:textId="71161B1C" w:rsidR="00874D20" w:rsidRPr="00C435AD" w:rsidRDefault="00874D20" w:rsidP="00874D20">
      <w:pPr>
        <w:shd w:val="clear" w:color="auto" w:fill="FFFFFF"/>
        <w:ind w:firstLine="720"/>
        <w:jc w:val="both"/>
        <w:rPr>
          <w:i/>
          <w:color w:val="000000"/>
          <w:szCs w:val="24"/>
        </w:rPr>
      </w:pPr>
      <w:r w:rsidRPr="00C435AD">
        <w:rPr>
          <w:color w:val="000000"/>
          <w:szCs w:val="24"/>
        </w:rPr>
        <w:t xml:space="preserve">Numatoma paslaugų teikimo pradžios data yra </w:t>
      </w:r>
      <w:r w:rsidR="00067BB9" w:rsidRPr="00C435AD">
        <w:rPr>
          <w:color w:val="000000"/>
          <w:szCs w:val="24"/>
        </w:rPr>
        <w:t xml:space="preserve">sutarties </w:t>
      </w:r>
      <w:r w:rsidR="00067BB9" w:rsidRPr="00C435AD">
        <w:rPr>
          <w:szCs w:val="24"/>
        </w:rPr>
        <w:t>pasirašymo data.</w:t>
      </w:r>
    </w:p>
    <w:p w14:paraId="4E615074" w14:textId="0EE5CBB7" w:rsidR="00B86557" w:rsidRPr="004C228E" w:rsidRDefault="00874D20" w:rsidP="00874D20">
      <w:pPr>
        <w:shd w:val="clear" w:color="auto" w:fill="FFFFFF"/>
        <w:ind w:firstLine="720"/>
        <w:jc w:val="both"/>
        <w:rPr>
          <w:color w:val="000000"/>
          <w:szCs w:val="24"/>
          <w:highlight w:val="yellow"/>
        </w:rPr>
      </w:pPr>
      <w:r w:rsidRPr="00C435AD">
        <w:rPr>
          <w:color w:val="000000"/>
          <w:szCs w:val="24"/>
        </w:rPr>
        <w:t>Numatoma</w:t>
      </w:r>
      <w:r w:rsidRPr="004C228E">
        <w:rPr>
          <w:color w:val="000000"/>
          <w:szCs w:val="24"/>
        </w:rPr>
        <w:t xml:space="preserve"> paslaugų teikimo sutarties trukmė </w:t>
      </w:r>
      <w:r w:rsidR="00067BB9" w:rsidRPr="004C228E">
        <w:rPr>
          <w:color w:val="000000"/>
          <w:szCs w:val="24"/>
        </w:rPr>
        <w:t xml:space="preserve">– iki </w:t>
      </w:r>
      <w:r w:rsidR="004C228E" w:rsidRPr="004C228E">
        <w:rPr>
          <w:color w:val="000000"/>
          <w:szCs w:val="24"/>
        </w:rPr>
        <w:t xml:space="preserve">I etapo </w:t>
      </w:r>
      <w:r w:rsidR="00067BB9" w:rsidRPr="004C228E">
        <w:rPr>
          <w:color w:val="000000"/>
          <w:szCs w:val="24"/>
        </w:rPr>
        <w:t>statybos darbų pabaigos</w:t>
      </w:r>
      <w:r w:rsidR="004C228E">
        <w:rPr>
          <w:color w:val="000000"/>
          <w:szCs w:val="24"/>
        </w:rPr>
        <w:t xml:space="preserve"> (preliminariai iki 2020 m. IV ketv.)</w:t>
      </w:r>
      <w:r w:rsidR="004C228E" w:rsidRPr="004C228E">
        <w:rPr>
          <w:color w:val="000000"/>
          <w:szCs w:val="24"/>
        </w:rPr>
        <w:t xml:space="preserve">. </w:t>
      </w:r>
      <w:r w:rsidR="00067BB9" w:rsidRPr="004C228E">
        <w:rPr>
          <w:color w:val="000000"/>
          <w:szCs w:val="24"/>
        </w:rPr>
        <w:t xml:space="preserve"> </w:t>
      </w:r>
    </w:p>
    <w:p w14:paraId="3C71BE2C" w14:textId="000EA99E" w:rsidR="00874D20" w:rsidRDefault="00B86557" w:rsidP="00437DD4">
      <w:pPr>
        <w:rPr>
          <w:szCs w:val="24"/>
        </w:rPr>
      </w:pPr>
      <w:r w:rsidRPr="004C228E">
        <w:rPr>
          <w:szCs w:val="24"/>
          <w:highlight w:val="yellow"/>
        </w:rPr>
        <w:t xml:space="preserve"> </w:t>
      </w:r>
    </w:p>
    <w:sectPr w:rsidR="00874D20" w:rsidSect="00673345">
      <w:headerReference w:type="default" r:id="rId8"/>
      <w:footerReference w:type="default" r:id="rId9"/>
      <w:footnotePr>
        <w:numFmt w:val="chicago"/>
      </w:footnotePr>
      <w:pgSz w:w="11907" w:h="16840" w:code="9"/>
      <w:pgMar w:top="1134" w:right="708" w:bottom="1134" w:left="1701" w:header="284" w:footer="13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DFA0B2" w14:textId="77777777" w:rsidR="00DA68E8" w:rsidRDefault="00DA68E8">
      <w:r>
        <w:separator/>
      </w:r>
    </w:p>
  </w:endnote>
  <w:endnote w:type="continuationSeparator" w:id="0">
    <w:p w14:paraId="16D842C4" w14:textId="77777777" w:rsidR="00DA68E8" w:rsidRDefault="00DA6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F6A4E" w14:textId="77777777" w:rsidR="00535604" w:rsidRDefault="00535604" w:rsidP="00484F51">
    <w:pPr>
      <w:pStyle w:val="Porat"/>
    </w:pPr>
  </w:p>
  <w:p w14:paraId="4C2E19D0" w14:textId="3A49743D" w:rsidR="00535604" w:rsidRDefault="00DA68E8">
    <w:pPr>
      <w:pStyle w:val="Porat"/>
      <w:jc w:val="center"/>
    </w:pPr>
    <w:sdt>
      <w:sdtPr>
        <w:id w:val="-2128615848"/>
        <w:docPartObj>
          <w:docPartGallery w:val="Page Numbers (Bottom of Page)"/>
          <w:docPartUnique/>
        </w:docPartObj>
      </w:sdtPr>
      <w:sdtEndPr/>
      <w:sdtContent>
        <w:r w:rsidR="00535604">
          <w:fldChar w:fldCharType="begin"/>
        </w:r>
        <w:r w:rsidR="00535604">
          <w:instrText>PAGE   \* MERGEFORMAT</w:instrText>
        </w:r>
        <w:r w:rsidR="00535604">
          <w:fldChar w:fldCharType="separate"/>
        </w:r>
        <w:r w:rsidR="006247FF">
          <w:rPr>
            <w:noProof/>
          </w:rPr>
          <w:t>4</w:t>
        </w:r>
        <w:r w:rsidR="00535604">
          <w:fldChar w:fldCharType="end"/>
        </w:r>
      </w:sdtContent>
    </w:sdt>
  </w:p>
  <w:p w14:paraId="1FA1147C" w14:textId="77777777" w:rsidR="00535604" w:rsidRDefault="00535604" w:rsidP="00D9559A">
    <w:pPr>
      <w:pStyle w:val="Porat"/>
      <w:tabs>
        <w:tab w:val="left" w:pos="7140"/>
        <w:tab w:val="right" w:pos="9279"/>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BEDB8A" w14:textId="77777777" w:rsidR="00DA68E8" w:rsidRDefault="00DA68E8">
      <w:r>
        <w:separator/>
      </w:r>
    </w:p>
  </w:footnote>
  <w:footnote w:type="continuationSeparator" w:id="0">
    <w:p w14:paraId="49F24694" w14:textId="77777777" w:rsidR="00DA68E8" w:rsidRDefault="00DA68E8">
      <w:r>
        <w:continuationSeparator/>
      </w:r>
    </w:p>
  </w:footnote>
  <w:footnote w:id="1">
    <w:p w14:paraId="30F528A2" w14:textId="2EE7F4AE" w:rsidR="00535604" w:rsidRPr="00F1409F" w:rsidRDefault="00535604" w:rsidP="00F1409F">
      <w:pPr>
        <w:pStyle w:val="Puslapioinaostekstas"/>
        <w:jc w:val="both"/>
        <w:rPr>
          <w:lang w:val="en-US"/>
        </w:rPr>
      </w:pPr>
      <w:r>
        <w:rPr>
          <w:rStyle w:val="Puslapioinaosnuoroda"/>
        </w:rPr>
        <w:footnoteRef/>
      </w:r>
      <w:r>
        <w:t xml:space="preserve"> Pagrindinės statinių vietos adresas įgyvendinus Projektą gali kisti suteikiant Vilniaus m. savivaldybėje naujai pastatytiems statiniams vietos adresą bei pastatų numeraciją, taip pat – juos registruojant VĮ Registrų centro centrinėje duomenų bazėje.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D49A4" w14:textId="77777777" w:rsidR="00535604" w:rsidRDefault="00535604" w:rsidP="00D9559A">
    <w:pPr>
      <w:pStyle w:val="Antrats"/>
      <w:jc w:val="left"/>
    </w:pPr>
    <w:r>
      <w:rPr>
        <w:noProof/>
      </w:rPr>
      <w:drawing>
        <wp:anchor distT="0" distB="0" distL="114300" distR="114300" simplePos="0" relativeHeight="251661312" behindDoc="0" locked="0" layoutInCell="1" allowOverlap="1" wp14:anchorId="48E5C66A" wp14:editId="31F99F7C">
          <wp:simplePos x="0" y="0"/>
          <wp:positionH relativeFrom="column">
            <wp:posOffset>3301365</wp:posOffset>
          </wp:positionH>
          <wp:positionV relativeFrom="paragraph">
            <wp:posOffset>205105</wp:posOffset>
          </wp:positionV>
          <wp:extent cx="631825" cy="631825"/>
          <wp:effectExtent l="0" t="0" r="0" b="0"/>
          <wp:wrapSquare wrapText="left"/>
          <wp:docPr id="35" name="Paveikslėlis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825" cy="631825"/>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noProof/>
      </w:rPr>
      <w:drawing>
        <wp:inline distT="0" distB="0" distL="0" distR="0" wp14:anchorId="50681CC1" wp14:editId="4524079B">
          <wp:extent cx="2018436" cy="1009650"/>
          <wp:effectExtent l="0" t="0" r="1270" b="0"/>
          <wp:docPr id="36" name="Paveikslėlis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SFIVP-I-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42724" cy="1021799"/>
                  </a:xfrm>
                  <a:prstGeom prst="rect">
                    <a:avLst/>
                  </a:prstGeom>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314A7"/>
    <w:multiLevelType w:val="hybridMultilevel"/>
    <w:tmpl w:val="14C412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5193AC0"/>
    <w:multiLevelType w:val="hybridMultilevel"/>
    <w:tmpl w:val="C8727982"/>
    <w:lvl w:ilvl="0" w:tplc="2DA21F72">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2" w15:restartNumberingAfterBreak="0">
    <w:nsid w:val="12504DDC"/>
    <w:multiLevelType w:val="hybridMultilevel"/>
    <w:tmpl w:val="12FED676"/>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 w15:restartNumberingAfterBreak="0">
    <w:nsid w:val="1CC021E4"/>
    <w:multiLevelType w:val="hybridMultilevel"/>
    <w:tmpl w:val="B5400C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E38041A"/>
    <w:multiLevelType w:val="multilevel"/>
    <w:tmpl w:val="0100CE7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E7D5A1C"/>
    <w:multiLevelType w:val="hybridMultilevel"/>
    <w:tmpl w:val="4950E8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8E33D1D"/>
    <w:multiLevelType w:val="multilevel"/>
    <w:tmpl w:val="83F4AC9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B64595C"/>
    <w:multiLevelType w:val="hybridMultilevel"/>
    <w:tmpl w:val="2244EF38"/>
    <w:lvl w:ilvl="0" w:tplc="31D66954">
      <w:start w:val="1"/>
      <w:numFmt w:val="bullet"/>
      <w:lvlText w:val="-"/>
      <w:lvlJc w:val="left"/>
      <w:pPr>
        <w:ind w:left="782" w:hanging="360"/>
      </w:pPr>
      <w:rPr>
        <w:rFonts w:ascii="Times New Roman" w:eastAsia="Times New Roman" w:hAnsi="Times New Roman" w:cs="Times New Roman" w:hint="default"/>
      </w:rPr>
    </w:lvl>
    <w:lvl w:ilvl="1" w:tplc="04270003" w:tentative="1">
      <w:start w:val="1"/>
      <w:numFmt w:val="bullet"/>
      <w:lvlText w:val="o"/>
      <w:lvlJc w:val="left"/>
      <w:pPr>
        <w:ind w:left="1502" w:hanging="360"/>
      </w:pPr>
      <w:rPr>
        <w:rFonts w:ascii="Courier New" w:hAnsi="Courier New" w:cs="Courier New" w:hint="default"/>
      </w:rPr>
    </w:lvl>
    <w:lvl w:ilvl="2" w:tplc="04270005" w:tentative="1">
      <w:start w:val="1"/>
      <w:numFmt w:val="bullet"/>
      <w:lvlText w:val=""/>
      <w:lvlJc w:val="left"/>
      <w:pPr>
        <w:ind w:left="2222" w:hanging="360"/>
      </w:pPr>
      <w:rPr>
        <w:rFonts w:ascii="Wingdings" w:hAnsi="Wingdings" w:hint="default"/>
      </w:rPr>
    </w:lvl>
    <w:lvl w:ilvl="3" w:tplc="04270001" w:tentative="1">
      <w:start w:val="1"/>
      <w:numFmt w:val="bullet"/>
      <w:lvlText w:val=""/>
      <w:lvlJc w:val="left"/>
      <w:pPr>
        <w:ind w:left="2942" w:hanging="360"/>
      </w:pPr>
      <w:rPr>
        <w:rFonts w:ascii="Symbol" w:hAnsi="Symbol" w:hint="default"/>
      </w:rPr>
    </w:lvl>
    <w:lvl w:ilvl="4" w:tplc="04270003" w:tentative="1">
      <w:start w:val="1"/>
      <w:numFmt w:val="bullet"/>
      <w:lvlText w:val="o"/>
      <w:lvlJc w:val="left"/>
      <w:pPr>
        <w:ind w:left="3662" w:hanging="360"/>
      </w:pPr>
      <w:rPr>
        <w:rFonts w:ascii="Courier New" w:hAnsi="Courier New" w:cs="Courier New" w:hint="default"/>
      </w:rPr>
    </w:lvl>
    <w:lvl w:ilvl="5" w:tplc="04270005" w:tentative="1">
      <w:start w:val="1"/>
      <w:numFmt w:val="bullet"/>
      <w:lvlText w:val=""/>
      <w:lvlJc w:val="left"/>
      <w:pPr>
        <w:ind w:left="4382" w:hanging="360"/>
      </w:pPr>
      <w:rPr>
        <w:rFonts w:ascii="Wingdings" w:hAnsi="Wingdings" w:hint="default"/>
      </w:rPr>
    </w:lvl>
    <w:lvl w:ilvl="6" w:tplc="04270001" w:tentative="1">
      <w:start w:val="1"/>
      <w:numFmt w:val="bullet"/>
      <w:lvlText w:val=""/>
      <w:lvlJc w:val="left"/>
      <w:pPr>
        <w:ind w:left="5102" w:hanging="360"/>
      </w:pPr>
      <w:rPr>
        <w:rFonts w:ascii="Symbol" w:hAnsi="Symbol" w:hint="default"/>
      </w:rPr>
    </w:lvl>
    <w:lvl w:ilvl="7" w:tplc="04270003" w:tentative="1">
      <w:start w:val="1"/>
      <w:numFmt w:val="bullet"/>
      <w:lvlText w:val="o"/>
      <w:lvlJc w:val="left"/>
      <w:pPr>
        <w:ind w:left="5822" w:hanging="360"/>
      </w:pPr>
      <w:rPr>
        <w:rFonts w:ascii="Courier New" w:hAnsi="Courier New" w:cs="Courier New" w:hint="default"/>
      </w:rPr>
    </w:lvl>
    <w:lvl w:ilvl="8" w:tplc="04270005" w:tentative="1">
      <w:start w:val="1"/>
      <w:numFmt w:val="bullet"/>
      <w:lvlText w:val=""/>
      <w:lvlJc w:val="left"/>
      <w:pPr>
        <w:ind w:left="6542" w:hanging="360"/>
      </w:pPr>
      <w:rPr>
        <w:rFonts w:ascii="Wingdings" w:hAnsi="Wingdings" w:hint="default"/>
      </w:rPr>
    </w:lvl>
  </w:abstractNum>
  <w:abstractNum w:abstractNumId="8" w15:restartNumberingAfterBreak="0">
    <w:nsid w:val="3149019F"/>
    <w:multiLevelType w:val="hybridMultilevel"/>
    <w:tmpl w:val="4F86583C"/>
    <w:lvl w:ilvl="0" w:tplc="17266252">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9" w15:restartNumberingAfterBreak="0">
    <w:nsid w:val="343F234F"/>
    <w:multiLevelType w:val="hybridMultilevel"/>
    <w:tmpl w:val="DA1ABFB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51B1784"/>
    <w:multiLevelType w:val="hybridMultilevel"/>
    <w:tmpl w:val="E0B623E0"/>
    <w:lvl w:ilvl="0" w:tplc="0427000D">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1" w15:restartNumberingAfterBreak="0">
    <w:nsid w:val="35536C23"/>
    <w:multiLevelType w:val="multilevel"/>
    <w:tmpl w:val="9402B9F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bullet"/>
      <w:lvlText w:val=""/>
      <w:lvlJc w:val="left"/>
      <w:pPr>
        <w:ind w:left="1080" w:hanging="720"/>
      </w:pPr>
      <w:rPr>
        <w:rFonts w:ascii="Wingdings" w:hAnsi="Wingding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64C4A99"/>
    <w:multiLevelType w:val="hybridMultilevel"/>
    <w:tmpl w:val="1BD052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3744739E"/>
    <w:multiLevelType w:val="multilevel"/>
    <w:tmpl w:val="7572170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A5517D2"/>
    <w:multiLevelType w:val="hybridMultilevel"/>
    <w:tmpl w:val="2E8C22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3E576083"/>
    <w:multiLevelType w:val="hybridMultilevel"/>
    <w:tmpl w:val="97F29CC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407919C8"/>
    <w:multiLevelType w:val="hybridMultilevel"/>
    <w:tmpl w:val="32369F5A"/>
    <w:lvl w:ilvl="0" w:tplc="6A466976">
      <w:start w:val="1"/>
      <w:numFmt w:val="decimal"/>
      <w:lvlText w:val="%1."/>
      <w:lvlJc w:val="left"/>
      <w:pPr>
        <w:ind w:left="422" w:hanging="360"/>
      </w:pPr>
      <w:rPr>
        <w:rFonts w:hint="default"/>
      </w:rPr>
    </w:lvl>
    <w:lvl w:ilvl="1" w:tplc="04270019" w:tentative="1">
      <w:start w:val="1"/>
      <w:numFmt w:val="lowerLetter"/>
      <w:lvlText w:val="%2."/>
      <w:lvlJc w:val="left"/>
      <w:pPr>
        <w:ind w:left="1142" w:hanging="360"/>
      </w:pPr>
    </w:lvl>
    <w:lvl w:ilvl="2" w:tplc="0427001B" w:tentative="1">
      <w:start w:val="1"/>
      <w:numFmt w:val="lowerRoman"/>
      <w:lvlText w:val="%3."/>
      <w:lvlJc w:val="right"/>
      <w:pPr>
        <w:ind w:left="1862" w:hanging="180"/>
      </w:pPr>
    </w:lvl>
    <w:lvl w:ilvl="3" w:tplc="0427000F" w:tentative="1">
      <w:start w:val="1"/>
      <w:numFmt w:val="decimal"/>
      <w:lvlText w:val="%4."/>
      <w:lvlJc w:val="left"/>
      <w:pPr>
        <w:ind w:left="2582" w:hanging="360"/>
      </w:pPr>
    </w:lvl>
    <w:lvl w:ilvl="4" w:tplc="04270019" w:tentative="1">
      <w:start w:val="1"/>
      <w:numFmt w:val="lowerLetter"/>
      <w:lvlText w:val="%5."/>
      <w:lvlJc w:val="left"/>
      <w:pPr>
        <w:ind w:left="3302" w:hanging="360"/>
      </w:pPr>
    </w:lvl>
    <w:lvl w:ilvl="5" w:tplc="0427001B" w:tentative="1">
      <w:start w:val="1"/>
      <w:numFmt w:val="lowerRoman"/>
      <w:lvlText w:val="%6."/>
      <w:lvlJc w:val="right"/>
      <w:pPr>
        <w:ind w:left="4022" w:hanging="180"/>
      </w:pPr>
    </w:lvl>
    <w:lvl w:ilvl="6" w:tplc="0427000F" w:tentative="1">
      <w:start w:val="1"/>
      <w:numFmt w:val="decimal"/>
      <w:lvlText w:val="%7."/>
      <w:lvlJc w:val="left"/>
      <w:pPr>
        <w:ind w:left="4742" w:hanging="360"/>
      </w:pPr>
    </w:lvl>
    <w:lvl w:ilvl="7" w:tplc="04270019" w:tentative="1">
      <w:start w:val="1"/>
      <w:numFmt w:val="lowerLetter"/>
      <w:lvlText w:val="%8."/>
      <w:lvlJc w:val="left"/>
      <w:pPr>
        <w:ind w:left="5462" w:hanging="360"/>
      </w:pPr>
    </w:lvl>
    <w:lvl w:ilvl="8" w:tplc="0427001B" w:tentative="1">
      <w:start w:val="1"/>
      <w:numFmt w:val="lowerRoman"/>
      <w:lvlText w:val="%9."/>
      <w:lvlJc w:val="right"/>
      <w:pPr>
        <w:ind w:left="6182" w:hanging="180"/>
      </w:pPr>
    </w:lvl>
  </w:abstractNum>
  <w:abstractNum w:abstractNumId="17" w15:restartNumberingAfterBreak="0">
    <w:nsid w:val="442F0235"/>
    <w:multiLevelType w:val="hybridMultilevel"/>
    <w:tmpl w:val="A9D4B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92262AC"/>
    <w:multiLevelType w:val="hybridMultilevel"/>
    <w:tmpl w:val="58820D1A"/>
    <w:lvl w:ilvl="0" w:tplc="04270001">
      <w:start w:val="1"/>
      <w:numFmt w:val="bullet"/>
      <w:lvlText w:val=""/>
      <w:lvlJc w:val="left"/>
      <w:pPr>
        <w:ind w:left="720" w:hanging="360"/>
      </w:pPr>
      <w:rPr>
        <w:rFonts w:ascii="Symbol" w:hAnsi="Symbol" w:hint="default"/>
      </w:rPr>
    </w:lvl>
    <w:lvl w:ilvl="1" w:tplc="4DBC9FDC">
      <w:start w:val="1"/>
      <w:numFmt w:val="bullet"/>
      <w:lvlText w:val=""/>
      <w:lvlJc w:val="left"/>
      <w:pPr>
        <w:ind w:left="1440" w:hanging="360"/>
      </w:pPr>
      <w:rPr>
        <w:rFonts w:ascii="Symbol" w:hAnsi="Symbol"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49D52FC0"/>
    <w:multiLevelType w:val="hybridMultilevel"/>
    <w:tmpl w:val="2AF67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C995F67"/>
    <w:multiLevelType w:val="multilevel"/>
    <w:tmpl w:val="98323482"/>
    <w:lvl w:ilvl="0">
      <w:start w:val="1"/>
      <w:numFmt w:val="decimal"/>
      <w:lvlText w:val="%1."/>
      <w:lvlJc w:val="left"/>
      <w:pPr>
        <w:tabs>
          <w:tab w:val="num" w:pos="1125"/>
        </w:tabs>
        <w:ind w:left="1125" w:hanging="1125"/>
      </w:pPr>
      <w:rPr>
        <w:rFonts w:hint="default"/>
        <w:b/>
        <w:i w:val="0"/>
        <w:color w:val="000000"/>
      </w:rPr>
    </w:lvl>
    <w:lvl w:ilvl="1">
      <w:start w:val="1"/>
      <w:numFmt w:val="decimal"/>
      <w:lvlText w:val="%1.%2."/>
      <w:lvlJc w:val="left"/>
      <w:pPr>
        <w:tabs>
          <w:tab w:val="num" w:pos="1482"/>
        </w:tabs>
        <w:ind w:left="1482" w:hanging="1125"/>
      </w:pPr>
      <w:rPr>
        <w:rFonts w:hint="default"/>
        <w:b/>
        <w:color w:val="000000"/>
      </w:rPr>
    </w:lvl>
    <w:lvl w:ilvl="2">
      <w:start w:val="1"/>
      <w:numFmt w:val="decimal"/>
      <w:lvlText w:val="%1.%2.%3."/>
      <w:lvlJc w:val="left"/>
      <w:pPr>
        <w:tabs>
          <w:tab w:val="num" w:pos="1839"/>
        </w:tabs>
        <w:ind w:left="1839" w:hanging="1125"/>
      </w:pPr>
      <w:rPr>
        <w:rFonts w:hint="default"/>
        <w:b/>
        <w:color w:val="000000"/>
      </w:rPr>
    </w:lvl>
    <w:lvl w:ilvl="3">
      <w:start w:val="1"/>
      <w:numFmt w:val="decimal"/>
      <w:lvlText w:val="%1.%2.%3.%4."/>
      <w:lvlJc w:val="left"/>
      <w:pPr>
        <w:tabs>
          <w:tab w:val="num" w:pos="2196"/>
        </w:tabs>
        <w:ind w:left="2196" w:hanging="1125"/>
      </w:pPr>
      <w:rPr>
        <w:rFonts w:hint="default"/>
        <w:b/>
        <w:color w:val="000000"/>
      </w:rPr>
    </w:lvl>
    <w:lvl w:ilvl="4">
      <w:start w:val="1"/>
      <w:numFmt w:val="decimal"/>
      <w:lvlText w:val="%1.%2.%3.%4.%5."/>
      <w:lvlJc w:val="left"/>
      <w:pPr>
        <w:tabs>
          <w:tab w:val="num" w:pos="2553"/>
        </w:tabs>
        <w:ind w:left="2553" w:hanging="1125"/>
      </w:pPr>
      <w:rPr>
        <w:rFonts w:hint="default"/>
        <w:b/>
        <w:color w:val="000000"/>
      </w:rPr>
    </w:lvl>
    <w:lvl w:ilvl="5">
      <w:start w:val="1"/>
      <w:numFmt w:val="decimal"/>
      <w:lvlText w:val="%1.%2.%3.%4.%5.%6."/>
      <w:lvlJc w:val="left"/>
      <w:pPr>
        <w:tabs>
          <w:tab w:val="num" w:pos="3225"/>
        </w:tabs>
        <w:ind w:left="3225" w:hanging="1440"/>
      </w:pPr>
      <w:rPr>
        <w:rFonts w:hint="default"/>
        <w:b/>
        <w:color w:val="000000"/>
      </w:rPr>
    </w:lvl>
    <w:lvl w:ilvl="6">
      <w:start w:val="1"/>
      <w:numFmt w:val="decimal"/>
      <w:lvlText w:val="%1.%2.%3.%4.%5.%6.%7."/>
      <w:lvlJc w:val="left"/>
      <w:pPr>
        <w:tabs>
          <w:tab w:val="num" w:pos="3942"/>
        </w:tabs>
        <w:ind w:left="3942" w:hanging="1800"/>
      </w:pPr>
      <w:rPr>
        <w:rFonts w:hint="default"/>
        <w:b/>
        <w:color w:val="000000"/>
      </w:rPr>
    </w:lvl>
    <w:lvl w:ilvl="7">
      <w:start w:val="1"/>
      <w:numFmt w:val="decimal"/>
      <w:lvlText w:val="%1.%2.%3.%4.%5.%6.%7.%8."/>
      <w:lvlJc w:val="left"/>
      <w:pPr>
        <w:tabs>
          <w:tab w:val="num" w:pos="4299"/>
        </w:tabs>
        <w:ind w:left="4299" w:hanging="1800"/>
      </w:pPr>
      <w:rPr>
        <w:rFonts w:hint="default"/>
        <w:b/>
        <w:color w:val="000000"/>
      </w:rPr>
    </w:lvl>
    <w:lvl w:ilvl="8">
      <w:start w:val="1"/>
      <w:numFmt w:val="decimal"/>
      <w:lvlText w:val="%1.%2.%3.%4.%5.%6.%7.%8.%9."/>
      <w:lvlJc w:val="left"/>
      <w:pPr>
        <w:tabs>
          <w:tab w:val="num" w:pos="5016"/>
        </w:tabs>
        <w:ind w:left="5016" w:hanging="2160"/>
      </w:pPr>
      <w:rPr>
        <w:rFonts w:hint="default"/>
        <w:b/>
        <w:color w:val="000000"/>
      </w:rPr>
    </w:lvl>
  </w:abstractNum>
  <w:abstractNum w:abstractNumId="21" w15:restartNumberingAfterBreak="0">
    <w:nsid w:val="4DB02FCA"/>
    <w:multiLevelType w:val="hybridMultilevel"/>
    <w:tmpl w:val="BD58946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4DFE483B"/>
    <w:multiLevelType w:val="multilevel"/>
    <w:tmpl w:val="64FC6EEC"/>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4F3D1BC9"/>
    <w:multiLevelType w:val="multilevel"/>
    <w:tmpl w:val="331047AA"/>
    <w:lvl w:ilvl="0">
      <w:start w:val="1"/>
      <w:numFmt w:val="bullet"/>
      <w:lvlText w:val=""/>
      <w:lvlJc w:val="left"/>
      <w:pPr>
        <w:ind w:left="720" w:hanging="360"/>
      </w:pPr>
      <w:rPr>
        <w:rFonts w:ascii="Symbol" w:hAnsi="Symbol" w:hint="default"/>
      </w:rPr>
    </w:lvl>
    <w:lvl w:ilvl="1">
      <w:start w:val="1"/>
      <w:numFmt w:val="bullet"/>
      <w:lvlText w:val=""/>
      <w:lvlJc w:val="left"/>
      <w:pPr>
        <w:ind w:left="1080" w:hanging="720"/>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F497124"/>
    <w:multiLevelType w:val="hybridMultilevel"/>
    <w:tmpl w:val="878A4CB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541B4FC7"/>
    <w:multiLevelType w:val="hybridMultilevel"/>
    <w:tmpl w:val="3080F64A"/>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6" w15:restartNumberingAfterBreak="0">
    <w:nsid w:val="589802FD"/>
    <w:multiLevelType w:val="hybridMultilevel"/>
    <w:tmpl w:val="F690A9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5AAB17AF"/>
    <w:multiLevelType w:val="multilevel"/>
    <w:tmpl w:val="7572170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AD60DE6"/>
    <w:multiLevelType w:val="multilevel"/>
    <w:tmpl w:val="DB0029A0"/>
    <w:lvl w:ilvl="0">
      <w:start w:val="1"/>
      <w:numFmt w:val="decimal"/>
      <w:lvlText w:val="%1."/>
      <w:lvlJc w:val="left"/>
      <w:pPr>
        <w:ind w:left="720" w:hanging="360"/>
      </w:pPr>
    </w:lvl>
    <w:lvl w:ilvl="1">
      <w:start w:val="1"/>
      <w:numFmt w:val="bullet"/>
      <w:lvlText w:val=""/>
      <w:lvlJc w:val="left"/>
      <w:pPr>
        <w:ind w:left="1080" w:hanging="720"/>
      </w:pPr>
      <w:rPr>
        <w:rFonts w:ascii="Symbol" w:hAnsi="Symbol" w:hint="default"/>
      </w:rPr>
    </w:lvl>
    <w:lvl w:ilvl="2">
      <w:start w:val="1"/>
      <w:numFmt w:val="bullet"/>
      <w:lvlText w:val=""/>
      <w:lvlJc w:val="left"/>
      <w:pPr>
        <w:ind w:left="1080" w:hanging="720"/>
      </w:pPr>
      <w:rPr>
        <w:rFonts w:ascii="Wingdings" w:hAnsi="Wingding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D2F1030"/>
    <w:multiLevelType w:val="hybridMultilevel"/>
    <w:tmpl w:val="5BD46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3661AC2"/>
    <w:multiLevelType w:val="hybridMultilevel"/>
    <w:tmpl w:val="F00ED586"/>
    <w:lvl w:ilvl="0" w:tplc="15F6C7AA">
      <w:start w:val="1"/>
      <w:numFmt w:val="decimal"/>
      <w:lvlText w:val="%1."/>
      <w:lvlJc w:val="left"/>
      <w:pPr>
        <w:ind w:left="720" w:hanging="360"/>
      </w:pPr>
      <w:rPr>
        <w:rFonts w:ascii="Times New Roman" w:eastAsia="Times New Roman" w:hAnsi="Times New Roman" w:cs="Times New Roman"/>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6E55043D"/>
    <w:multiLevelType w:val="hybridMultilevel"/>
    <w:tmpl w:val="B134A9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739E420F"/>
    <w:multiLevelType w:val="hybridMultilevel"/>
    <w:tmpl w:val="EA9E76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73A843FA"/>
    <w:multiLevelType w:val="hybridMultilevel"/>
    <w:tmpl w:val="A57C1ADC"/>
    <w:lvl w:ilvl="0" w:tplc="A1C69A8A">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78C31B05"/>
    <w:multiLevelType w:val="multilevel"/>
    <w:tmpl w:val="7572170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A6B279A"/>
    <w:multiLevelType w:val="hybridMultilevel"/>
    <w:tmpl w:val="05D037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7B4B4F54"/>
    <w:multiLevelType w:val="hybridMultilevel"/>
    <w:tmpl w:val="879A92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7F327EF7"/>
    <w:multiLevelType w:val="multilevel"/>
    <w:tmpl w:val="1EB219D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13"/>
  </w:num>
  <w:num w:numId="3">
    <w:abstractNumId w:val="37"/>
  </w:num>
  <w:num w:numId="4">
    <w:abstractNumId w:val="36"/>
  </w:num>
  <w:num w:numId="5">
    <w:abstractNumId w:val="15"/>
  </w:num>
  <w:num w:numId="6">
    <w:abstractNumId w:val="5"/>
  </w:num>
  <w:num w:numId="7">
    <w:abstractNumId w:val="24"/>
  </w:num>
  <w:num w:numId="8">
    <w:abstractNumId w:val="21"/>
  </w:num>
  <w:num w:numId="9">
    <w:abstractNumId w:val="31"/>
  </w:num>
  <w:num w:numId="10">
    <w:abstractNumId w:val="32"/>
  </w:num>
  <w:num w:numId="11">
    <w:abstractNumId w:val="25"/>
  </w:num>
  <w:num w:numId="12">
    <w:abstractNumId w:val="12"/>
  </w:num>
  <w:num w:numId="13">
    <w:abstractNumId w:val="35"/>
  </w:num>
  <w:num w:numId="14">
    <w:abstractNumId w:val="3"/>
  </w:num>
  <w:num w:numId="15">
    <w:abstractNumId w:val="14"/>
  </w:num>
  <w:num w:numId="16">
    <w:abstractNumId w:val="10"/>
  </w:num>
  <w:num w:numId="17">
    <w:abstractNumId w:val="2"/>
  </w:num>
  <w:num w:numId="18">
    <w:abstractNumId w:val="20"/>
  </w:num>
  <w:num w:numId="19">
    <w:abstractNumId w:val="18"/>
  </w:num>
  <w:num w:numId="20">
    <w:abstractNumId w:val="0"/>
  </w:num>
  <w:num w:numId="21">
    <w:abstractNumId w:val="30"/>
  </w:num>
  <w:num w:numId="22">
    <w:abstractNumId w:val="6"/>
  </w:num>
  <w:num w:numId="23">
    <w:abstractNumId w:val="4"/>
  </w:num>
  <w:num w:numId="24">
    <w:abstractNumId w:val="34"/>
  </w:num>
  <w:num w:numId="25">
    <w:abstractNumId w:val="27"/>
  </w:num>
  <w:num w:numId="26">
    <w:abstractNumId w:val="23"/>
  </w:num>
  <w:num w:numId="27">
    <w:abstractNumId w:val="11"/>
  </w:num>
  <w:num w:numId="28">
    <w:abstractNumId w:val="28"/>
  </w:num>
  <w:num w:numId="29">
    <w:abstractNumId w:val="26"/>
  </w:num>
  <w:num w:numId="30">
    <w:abstractNumId w:val="1"/>
  </w:num>
  <w:num w:numId="31">
    <w:abstractNumId w:val="16"/>
  </w:num>
  <w:num w:numId="32">
    <w:abstractNumId w:val="33"/>
  </w:num>
  <w:num w:numId="33">
    <w:abstractNumId w:val="19"/>
  </w:num>
  <w:num w:numId="34">
    <w:abstractNumId w:val="29"/>
  </w:num>
  <w:num w:numId="35">
    <w:abstractNumId w:val="17"/>
  </w:num>
  <w:num w:numId="36">
    <w:abstractNumId w:val="7"/>
  </w:num>
  <w:num w:numId="37">
    <w:abstractNumId w:val="22"/>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D20"/>
    <w:rsid w:val="00006DBA"/>
    <w:rsid w:val="00015BDB"/>
    <w:rsid w:val="00025384"/>
    <w:rsid w:val="000259DB"/>
    <w:rsid w:val="00033ED1"/>
    <w:rsid w:val="00067BB9"/>
    <w:rsid w:val="000B75E4"/>
    <w:rsid w:val="000C718D"/>
    <w:rsid w:val="000D053D"/>
    <w:rsid w:val="000D4C78"/>
    <w:rsid w:val="000E4E0C"/>
    <w:rsid w:val="00103AB5"/>
    <w:rsid w:val="00103EB7"/>
    <w:rsid w:val="00104D78"/>
    <w:rsid w:val="00110F6D"/>
    <w:rsid w:val="00116078"/>
    <w:rsid w:val="00125610"/>
    <w:rsid w:val="00132346"/>
    <w:rsid w:val="00142DE2"/>
    <w:rsid w:val="00170702"/>
    <w:rsid w:val="00175C2C"/>
    <w:rsid w:val="001761ED"/>
    <w:rsid w:val="00180723"/>
    <w:rsid w:val="0018689D"/>
    <w:rsid w:val="0018708F"/>
    <w:rsid w:val="00193BB3"/>
    <w:rsid w:val="001A1E82"/>
    <w:rsid w:val="001B7DFE"/>
    <w:rsid w:val="001C2BC7"/>
    <w:rsid w:val="001D6C25"/>
    <w:rsid w:val="001E337B"/>
    <w:rsid w:val="0020253C"/>
    <w:rsid w:val="00206756"/>
    <w:rsid w:val="00230591"/>
    <w:rsid w:val="002700A3"/>
    <w:rsid w:val="00276A95"/>
    <w:rsid w:val="002803A2"/>
    <w:rsid w:val="002B0FE4"/>
    <w:rsid w:val="002B4CF9"/>
    <w:rsid w:val="002B7CC9"/>
    <w:rsid w:val="002C64DA"/>
    <w:rsid w:val="002C7453"/>
    <w:rsid w:val="002F22CF"/>
    <w:rsid w:val="0031409F"/>
    <w:rsid w:val="00317A5B"/>
    <w:rsid w:val="00326CBD"/>
    <w:rsid w:val="003314D8"/>
    <w:rsid w:val="003348B6"/>
    <w:rsid w:val="003369EE"/>
    <w:rsid w:val="00372F1E"/>
    <w:rsid w:val="00373A3B"/>
    <w:rsid w:val="00373AC8"/>
    <w:rsid w:val="003933FD"/>
    <w:rsid w:val="00394549"/>
    <w:rsid w:val="003A76A3"/>
    <w:rsid w:val="003B38BB"/>
    <w:rsid w:val="003B43B0"/>
    <w:rsid w:val="003C5429"/>
    <w:rsid w:val="003D25F6"/>
    <w:rsid w:val="003E527E"/>
    <w:rsid w:val="00404311"/>
    <w:rsid w:val="0041234D"/>
    <w:rsid w:val="004148C5"/>
    <w:rsid w:val="00437DD4"/>
    <w:rsid w:val="00444DED"/>
    <w:rsid w:val="00452C04"/>
    <w:rsid w:val="004702CF"/>
    <w:rsid w:val="00471519"/>
    <w:rsid w:val="00480196"/>
    <w:rsid w:val="00481DA8"/>
    <w:rsid w:val="00484F51"/>
    <w:rsid w:val="004916E0"/>
    <w:rsid w:val="0049799B"/>
    <w:rsid w:val="004A3FA0"/>
    <w:rsid w:val="004A7E8F"/>
    <w:rsid w:val="004C228E"/>
    <w:rsid w:val="004C5F93"/>
    <w:rsid w:val="00520728"/>
    <w:rsid w:val="00527DC8"/>
    <w:rsid w:val="00535604"/>
    <w:rsid w:val="0054695F"/>
    <w:rsid w:val="005679A7"/>
    <w:rsid w:val="00580A82"/>
    <w:rsid w:val="00581801"/>
    <w:rsid w:val="005A6392"/>
    <w:rsid w:val="005C381F"/>
    <w:rsid w:val="005C776A"/>
    <w:rsid w:val="005E0062"/>
    <w:rsid w:val="005E463C"/>
    <w:rsid w:val="005E7BB9"/>
    <w:rsid w:val="0060613A"/>
    <w:rsid w:val="006114A2"/>
    <w:rsid w:val="00611E9F"/>
    <w:rsid w:val="006141CB"/>
    <w:rsid w:val="006247FF"/>
    <w:rsid w:val="00633DAC"/>
    <w:rsid w:val="00634C20"/>
    <w:rsid w:val="0064602A"/>
    <w:rsid w:val="00666C5B"/>
    <w:rsid w:val="00667447"/>
    <w:rsid w:val="00673345"/>
    <w:rsid w:val="00696108"/>
    <w:rsid w:val="006B385B"/>
    <w:rsid w:val="006C14BB"/>
    <w:rsid w:val="006C6BC0"/>
    <w:rsid w:val="006D5ECE"/>
    <w:rsid w:val="006D60E4"/>
    <w:rsid w:val="0071340F"/>
    <w:rsid w:val="0072617E"/>
    <w:rsid w:val="00730318"/>
    <w:rsid w:val="00731FA1"/>
    <w:rsid w:val="007428BF"/>
    <w:rsid w:val="00747095"/>
    <w:rsid w:val="0075172C"/>
    <w:rsid w:val="00763FE6"/>
    <w:rsid w:val="007878AD"/>
    <w:rsid w:val="007A2D9E"/>
    <w:rsid w:val="007D471D"/>
    <w:rsid w:val="007E1520"/>
    <w:rsid w:val="00803CBE"/>
    <w:rsid w:val="008073AB"/>
    <w:rsid w:val="00807956"/>
    <w:rsid w:val="00823710"/>
    <w:rsid w:val="008249A1"/>
    <w:rsid w:val="008348C1"/>
    <w:rsid w:val="00837CA8"/>
    <w:rsid w:val="008421B4"/>
    <w:rsid w:val="00852E48"/>
    <w:rsid w:val="008661B1"/>
    <w:rsid w:val="00872AE6"/>
    <w:rsid w:val="00874D20"/>
    <w:rsid w:val="008A2D46"/>
    <w:rsid w:val="008B5A54"/>
    <w:rsid w:val="008E4878"/>
    <w:rsid w:val="008F40C5"/>
    <w:rsid w:val="00904803"/>
    <w:rsid w:val="00913735"/>
    <w:rsid w:val="00916207"/>
    <w:rsid w:val="009216ED"/>
    <w:rsid w:val="009412EF"/>
    <w:rsid w:val="009559AA"/>
    <w:rsid w:val="009574BC"/>
    <w:rsid w:val="00957D1F"/>
    <w:rsid w:val="009965B0"/>
    <w:rsid w:val="009A758D"/>
    <w:rsid w:val="009B05D0"/>
    <w:rsid w:val="009B5916"/>
    <w:rsid w:val="009C5D87"/>
    <w:rsid w:val="009C68CC"/>
    <w:rsid w:val="009D6EB4"/>
    <w:rsid w:val="009F7DDF"/>
    <w:rsid w:val="00A07226"/>
    <w:rsid w:val="00A1023E"/>
    <w:rsid w:val="00A125B5"/>
    <w:rsid w:val="00A55ECF"/>
    <w:rsid w:val="00A56B07"/>
    <w:rsid w:val="00A6302D"/>
    <w:rsid w:val="00A64FC7"/>
    <w:rsid w:val="00A71C83"/>
    <w:rsid w:val="00AB1737"/>
    <w:rsid w:val="00AB6788"/>
    <w:rsid w:val="00AF58C8"/>
    <w:rsid w:val="00AF7852"/>
    <w:rsid w:val="00B103F6"/>
    <w:rsid w:val="00B14899"/>
    <w:rsid w:val="00B23FC5"/>
    <w:rsid w:val="00B43F11"/>
    <w:rsid w:val="00B468FF"/>
    <w:rsid w:val="00B55E6F"/>
    <w:rsid w:val="00B560EA"/>
    <w:rsid w:val="00B65CEF"/>
    <w:rsid w:val="00B81634"/>
    <w:rsid w:val="00B844BB"/>
    <w:rsid w:val="00B86557"/>
    <w:rsid w:val="00B93D08"/>
    <w:rsid w:val="00B941B7"/>
    <w:rsid w:val="00BB16FC"/>
    <w:rsid w:val="00BB1884"/>
    <w:rsid w:val="00BB3834"/>
    <w:rsid w:val="00BB435C"/>
    <w:rsid w:val="00BB5644"/>
    <w:rsid w:val="00BE0F7E"/>
    <w:rsid w:val="00BF14BD"/>
    <w:rsid w:val="00C17C35"/>
    <w:rsid w:val="00C20148"/>
    <w:rsid w:val="00C34DD5"/>
    <w:rsid w:val="00C435AD"/>
    <w:rsid w:val="00C44F44"/>
    <w:rsid w:val="00C57DE5"/>
    <w:rsid w:val="00C73D0D"/>
    <w:rsid w:val="00C87989"/>
    <w:rsid w:val="00C952EC"/>
    <w:rsid w:val="00CA56DE"/>
    <w:rsid w:val="00CB21F3"/>
    <w:rsid w:val="00CB563B"/>
    <w:rsid w:val="00CD2614"/>
    <w:rsid w:val="00CE6A0E"/>
    <w:rsid w:val="00D0132D"/>
    <w:rsid w:val="00D06627"/>
    <w:rsid w:val="00D07DA4"/>
    <w:rsid w:val="00D12EE0"/>
    <w:rsid w:val="00D15FE4"/>
    <w:rsid w:val="00D17BC1"/>
    <w:rsid w:val="00D309D7"/>
    <w:rsid w:val="00D35E71"/>
    <w:rsid w:val="00D403D8"/>
    <w:rsid w:val="00D44549"/>
    <w:rsid w:val="00D46532"/>
    <w:rsid w:val="00D61E08"/>
    <w:rsid w:val="00D644B8"/>
    <w:rsid w:val="00D7015E"/>
    <w:rsid w:val="00D778E8"/>
    <w:rsid w:val="00D85B01"/>
    <w:rsid w:val="00D9559A"/>
    <w:rsid w:val="00DA19C1"/>
    <w:rsid w:val="00DA2C61"/>
    <w:rsid w:val="00DA3823"/>
    <w:rsid w:val="00DA586D"/>
    <w:rsid w:val="00DA68E8"/>
    <w:rsid w:val="00DB635F"/>
    <w:rsid w:val="00DC4089"/>
    <w:rsid w:val="00DC70E9"/>
    <w:rsid w:val="00E122CF"/>
    <w:rsid w:val="00E32789"/>
    <w:rsid w:val="00E34BC9"/>
    <w:rsid w:val="00E371D8"/>
    <w:rsid w:val="00E37C0C"/>
    <w:rsid w:val="00E54D25"/>
    <w:rsid w:val="00E62937"/>
    <w:rsid w:val="00E67857"/>
    <w:rsid w:val="00E71261"/>
    <w:rsid w:val="00E72376"/>
    <w:rsid w:val="00E90468"/>
    <w:rsid w:val="00E97FAD"/>
    <w:rsid w:val="00EA6235"/>
    <w:rsid w:val="00EC4418"/>
    <w:rsid w:val="00ED4A1D"/>
    <w:rsid w:val="00EE4949"/>
    <w:rsid w:val="00EE6FE4"/>
    <w:rsid w:val="00EF4DAB"/>
    <w:rsid w:val="00EF5D78"/>
    <w:rsid w:val="00F0735C"/>
    <w:rsid w:val="00F10BC6"/>
    <w:rsid w:val="00F135C8"/>
    <w:rsid w:val="00F137C9"/>
    <w:rsid w:val="00F1409F"/>
    <w:rsid w:val="00F179E2"/>
    <w:rsid w:val="00F45E29"/>
    <w:rsid w:val="00F656DF"/>
    <w:rsid w:val="00F66A93"/>
    <w:rsid w:val="00F735FF"/>
    <w:rsid w:val="00F745A7"/>
    <w:rsid w:val="00F859C1"/>
    <w:rsid w:val="00F94FB8"/>
    <w:rsid w:val="00FA0349"/>
    <w:rsid w:val="00FB482C"/>
    <w:rsid w:val="00FC3F3F"/>
    <w:rsid w:val="00FC6836"/>
    <w:rsid w:val="00FD26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44A9F1"/>
  <w15:chartTrackingRefBased/>
  <w15:docId w15:val="{8B9C873D-EBBF-404B-AB09-C29E0059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C68CC"/>
    <w:pPr>
      <w:spacing w:after="0" w:line="240" w:lineRule="auto"/>
    </w:pPr>
    <w:rPr>
      <w:rFonts w:ascii="Times New Roman" w:eastAsia="Times New Roman" w:hAnsi="Times New Roman" w:cs="Times New Roman"/>
      <w:sz w:val="24"/>
      <w:szCs w:val="20"/>
      <w:lang w:eastAsia="lt-LT"/>
    </w:rPr>
  </w:style>
  <w:style w:type="paragraph" w:styleId="Antrat1">
    <w:name w:val="heading 1"/>
    <w:basedOn w:val="prastasis"/>
    <w:next w:val="prastasis"/>
    <w:link w:val="Antrat1Diagrama"/>
    <w:qFormat/>
    <w:rsid w:val="00874D20"/>
    <w:pPr>
      <w:keepNext/>
      <w:spacing w:before="360" w:after="360"/>
      <w:jc w:val="center"/>
      <w:outlineLvl w:val="0"/>
    </w:pPr>
    <w:rPr>
      <w:sz w:val="28"/>
    </w:rPr>
  </w:style>
  <w:style w:type="paragraph" w:styleId="Antrat2">
    <w:name w:val="heading 2"/>
    <w:basedOn w:val="prastasis"/>
    <w:next w:val="prastasis"/>
    <w:link w:val="Antrat2Diagrama"/>
    <w:uiPriority w:val="9"/>
    <w:semiHidden/>
    <w:unhideWhenUsed/>
    <w:qFormat/>
    <w:rsid w:val="004A7E8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874D20"/>
    <w:rPr>
      <w:rFonts w:ascii="Times New Roman" w:eastAsia="Times New Roman" w:hAnsi="Times New Roman" w:cs="Times New Roman"/>
      <w:sz w:val="28"/>
      <w:szCs w:val="20"/>
      <w:lang w:eastAsia="lt-LT"/>
    </w:rPr>
  </w:style>
  <w:style w:type="paragraph" w:styleId="Antrats">
    <w:name w:val="header"/>
    <w:basedOn w:val="prastasis"/>
    <w:link w:val="AntratsDiagrama"/>
    <w:rsid w:val="00874D20"/>
    <w:pPr>
      <w:widowControl w:val="0"/>
      <w:tabs>
        <w:tab w:val="center" w:pos="4153"/>
        <w:tab w:val="right" w:pos="8306"/>
      </w:tabs>
      <w:spacing w:after="20"/>
      <w:jc w:val="both"/>
    </w:pPr>
  </w:style>
  <w:style w:type="character" w:customStyle="1" w:styleId="AntratsDiagrama">
    <w:name w:val="Antraštės Diagrama"/>
    <w:basedOn w:val="Numatytasispastraiposriftas"/>
    <w:link w:val="Antrats"/>
    <w:rsid w:val="00874D20"/>
    <w:rPr>
      <w:rFonts w:ascii="Times New Roman" w:eastAsia="Times New Roman" w:hAnsi="Times New Roman" w:cs="Times New Roman"/>
      <w:sz w:val="24"/>
      <w:szCs w:val="20"/>
      <w:lang w:eastAsia="lt-LT"/>
    </w:rPr>
  </w:style>
  <w:style w:type="paragraph" w:styleId="Pagrindiniotekstotrauka2">
    <w:name w:val="Body Text Indent 2"/>
    <w:basedOn w:val="prastasis"/>
    <w:link w:val="Pagrindiniotekstotrauka2Diagrama"/>
    <w:rsid w:val="00874D20"/>
    <w:pPr>
      <w:ind w:left="720"/>
    </w:pPr>
    <w:rPr>
      <w:i/>
    </w:rPr>
  </w:style>
  <w:style w:type="character" w:customStyle="1" w:styleId="Pagrindiniotekstotrauka2Diagrama">
    <w:name w:val="Pagrindinio teksto įtrauka 2 Diagrama"/>
    <w:basedOn w:val="Numatytasispastraiposriftas"/>
    <w:link w:val="Pagrindiniotekstotrauka2"/>
    <w:rsid w:val="00874D20"/>
    <w:rPr>
      <w:rFonts w:ascii="Times New Roman" w:eastAsia="Times New Roman" w:hAnsi="Times New Roman" w:cs="Times New Roman"/>
      <w:i/>
      <w:sz w:val="24"/>
      <w:szCs w:val="20"/>
      <w:lang w:eastAsia="lt-LT"/>
    </w:rPr>
  </w:style>
  <w:style w:type="paragraph" w:styleId="Porat">
    <w:name w:val="footer"/>
    <w:basedOn w:val="prastasis"/>
    <w:link w:val="PoratDiagrama"/>
    <w:uiPriority w:val="99"/>
    <w:rsid w:val="00874D20"/>
    <w:pPr>
      <w:tabs>
        <w:tab w:val="center" w:pos="4320"/>
        <w:tab w:val="right" w:pos="8640"/>
      </w:tabs>
    </w:pPr>
  </w:style>
  <w:style w:type="character" w:customStyle="1" w:styleId="PoratDiagrama">
    <w:name w:val="Poraštė Diagrama"/>
    <w:basedOn w:val="Numatytasispastraiposriftas"/>
    <w:link w:val="Porat"/>
    <w:uiPriority w:val="99"/>
    <w:rsid w:val="00874D20"/>
    <w:rPr>
      <w:rFonts w:ascii="Times New Roman" w:eastAsia="Times New Roman" w:hAnsi="Times New Roman" w:cs="Times New Roman"/>
      <w:sz w:val="24"/>
      <w:szCs w:val="20"/>
      <w:lang w:eastAsia="lt-LT"/>
    </w:rPr>
  </w:style>
  <w:style w:type="character" w:styleId="Puslapionumeris">
    <w:name w:val="page number"/>
    <w:basedOn w:val="Numatytasispastraiposriftas"/>
    <w:rsid w:val="00874D20"/>
  </w:style>
  <w:style w:type="paragraph" w:styleId="Sraopastraipa">
    <w:name w:val="List Paragraph"/>
    <w:basedOn w:val="prastasis"/>
    <w:uiPriority w:val="34"/>
    <w:qFormat/>
    <w:rsid w:val="00175C2C"/>
    <w:pPr>
      <w:ind w:left="720"/>
      <w:contextualSpacing/>
    </w:pPr>
  </w:style>
  <w:style w:type="character" w:customStyle="1" w:styleId="Antrat2Diagrama">
    <w:name w:val="Antraštė 2 Diagrama"/>
    <w:basedOn w:val="Numatytasispastraiposriftas"/>
    <w:link w:val="Antrat2"/>
    <w:uiPriority w:val="9"/>
    <w:semiHidden/>
    <w:rsid w:val="004A7E8F"/>
    <w:rPr>
      <w:rFonts w:asciiTheme="majorHAnsi" w:eastAsiaTheme="majorEastAsia" w:hAnsiTheme="majorHAnsi" w:cstheme="majorBidi"/>
      <w:color w:val="2E74B5" w:themeColor="accent1" w:themeShade="BF"/>
      <w:sz w:val="26"/>
      <w:szCs w:val="26"/>
      <w:lang w:eastAsia="lt-LT"/>
    </w:rPr>
  </w:style>
  <w:style w:type="paragraph" w:customStyle="1" w:styleId="Default">
    <w:name w:val="Default"/>
    <w:rsid w:val="00CB21F3"/>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Grietas">
    <w:name w:val="Strong"/>
    <w:basedOn w:val="Numatytasispastraiposriftas"/>
    <w:uiPriority w:val="22"/>
    <w:qFormat/>
    <w:rsid w:val="00CB21F3"/>
    <w:rPr>
      <w:b/>
      <w:bCs/>
    </w:rPr>
  </w:style>
  <w:style w:type="paragraph" w:customStyle="1" w:styleId="StyleBoldJustified">
    <w:name w:val="Style Bold Justified"/>
    <w:basedOn w:val="prastasis"/>
    <w:rsid w:val="00E97FAD"/>
    <w:pPr>
      <w:jc w:val="both"/>
    </w:pPr>
    <w:rPr>
      <w:bCs/>
      <w:lang w:val="en-GB" w:eastAsia="en-US"/>
    </w:rPr>
  </w:style>
  <w:style w:type="paragraph" w:styleId="Debesliotekstas">
    <w:name w:val="Balloon Text"/>
    <w:basedOn w:val="prastasis"/>
    <w:link w:val="DebesliotekstasDiagrama"/>
    <w:uiPriority w:val="99"/>
    <w:semiHidden/>
    <w:unhideWhenUsed/>
    <w:rsid w:val="004702C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702CF"/>
    <w:rPr>
      <w:rFonts w:ascii="Segoe UI" w:eastAsia="Times New Roman" w:hAnsi="Segoe UI" w:cs="Segoe UI"/>
      <w:sz w:val="18"/>
      <w:szCs w:val="18"/>
      <w:lang w:eastAsia="lt-LT"/>
    </w:rPr>
  </w:style>
  <w:style w:type="character" w:styleId="Komentaronuoroda">
    <w:name w:val="annotation reference"/>
    <w:basedOn w:val="Numatytasispastraiposriftas"/>
    <w:uiPriority w:val="99"/>
    <w:semiHidden/>
    <w:unhideWhenUsed/>
    <w:rsid w:val="00D644B8"/>
    <w:rPr>
      <w:sz w:val="16"/>
      <w:szCs w:val="16"/>
    </w:rPr>
  </w:style>
  <w:style w:type="paragraph" w:styleId="Komentarotekstas">
    <w:name w:val="annotation text"/>
    <w:basedOn w:val="prastasis"/>
    <w:link w:val="KomentarotekstasDiagrama"/>
    <w:uiPriority w:val="99"/>
    <w:semiHidden/>
    <w:unhideWhenUsed/>
    <w:rsid w:val="00D644B8"/>
    <w:rPr>
      <w:sz w:val="20"/>
    </w:rPr>
  </w:style>
  <w:style w:type="character" w:customStyle="1" w:styleId="KomentarotekstasDiagrama">
    <w:name w:val="Komentaro tekstas Diagrama"/>
    <w:basedOn w:val="Numatytasispastraiposriftas"/>
    <w:link w:val="Komentarotekstas"/>
    <w:uiPriority w:val="99"/>
    <w:semiHidden/>
    <w:rsid w:val="00D644B8"/>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D644B8"/>
    <w:rPr>
      <w:b/>
      <w:bCs/>
    </w:rPr>
  </w:style>
  <w:style w:type="character" w:customStyle="1" w:styleId="KomentarotemaDiagrama">
    <w:name w:val="Komentaro tema Diagrama"/>
    <w:basedOn w:val="KomentarotekstasDiagrama"/>
    <w:link w:val="Komentarotema"/>
    <w:uiPriority w:val="99"/>
    <w:semiHidden/>
    <w:rsid w:val="00D644B8"/>
    <w:rPr>
      <w:rFonts w:ascii="Times New Roman" w:eastAsia="Times New Roman" w:hAnsi="Times New Roman" w:cs="Times New Roman"/>
      <w:b/>
      <w:bCs/>
      <w:sz w:val="20"/>
      <w:szCs w:val="20"/>
      <w:lang w:eastAsia="lt-LT"/>
    </w:rPr>
  </w:style>
  <w:style w:type="paragraph" w:styleId="Dokumentoinaostekstas">
    <w:name w:val="endnote text"/>
    <w:basedOn w:val="prastasis"/>
    <w:link w:val="DokumentoinaostekstasDiagrama"/>
    <w:uiPriority w:val="99"/>
    <w:semiHidden/>
    <w:unhideWhenUsed/>
    <w:rsid w:val="00EF5D78"/>
    <w:rPr>
      <w:sz w:val="20"/>
    </w:rPr>
  </w:style>
  <w:style w:type="character" w:customStyle="1" w:styleId="DokumentoinaostekstasDiagrama">
    <w:name w:val="Dokumento išnašos tekstas Diagrama"/>
    <w:basedOn w:val="Numatytasispastraiposriftas"/>
    <w:link w:val="Dokumentoinaostekstas"/>
    <w:uiPriority w:val="99"/>
    <w:semiHidden/>
    <w:rsid w:val="00EF5D78"/>
    <w:rPr>
      <w:rFonts w:ascii="Times New Roman" w:eastAsia="Times New Roman" w:hAnsi="Times New Roman" w:cs="Times New Roman"/>
      <w:sz w:val="20"/>
      <w:szCs w:val="20"/>
      <w:lang w:eastAsia="lt-LT"/>
    </w:rPr>
  </w:style>
  <w:style w:type="character" w:styleId="Dokumentoinaosnumeris">
    <w:name w:val="endnote reference"/>
    <w:basedOn w:val="Numatytasispastraiposriftas"/>
    <w:uiPriority w:val="99"/>
    <w:semiHidden/>
    <w:unhideWhenUsed/>
    <w:rsid w:val="00EF5D78"/>
    <w:rPr>
      <w:vertAlign w:val="superscript"/>
    </w:rPr>
  </w:style>
  <w:style w:type="paragraph" w:styleId="Puslapioinaostekstas">
    <w:name w:val="footnote text"/>
    <w:basedOn w:val="prastasis"/>
    <w:link w:val="PuslapioinaostekstasDiagrama"/>
    <w:uiPriority w:val="99"/>
    <w:semiHidden/>
    <w:unhideWhenUsed/>
    <w:rsid w:val="00EF5D78"/>
    <w:rPr>
      <w:sz w:val="20"/>
    </w:rPr>
  </w:style>
  <w:style w:type="character" w:customStyle="1" w:styleId="PuslapioinaostekstasDiagrama">
    <w:name w:val="Puslapio išnašos tekstas Diagrama"/>
    <w:basedOn w:val="Numatytasispastraiposriftas"/>
    <w:link w:val="Puslapioinaostekstas"/>
    <w:uiPriority w:val="99"/>
    <w:semiHidden/>
    <w:rsid w:val="00EF5D78"/>
    <w:rPr>
      <w:rFonts w:ascii="Times New Roman" w:eastAsia="Times New Roman" w:hAnsi="Times New Roman" w:cs="Times New Roman"/>
      <w:sz w:val="20"/>
      <w:szCs w:val="20"/>
      <w:lang w:eastAsia="lt-LT"/>
    </w:rPr>
  </w:style>
  <w:style w:type="character" w:styleId="Puslapioinaosnuoroda">
    <w:name w:val="footnote reference"/>
    <w:basedOn w:val="Numatytasispastraiposriftas"/>
    <w:uiPriority w:val="99"/>
    <w:semiHidden/>
    <w:unhideWhenUsed/>
    <w:rsid w:val="00EF5D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994237">
      <w:bodyDiv w:val="1"/>
      <w:marLeft w:val="0"/>
      <w:marRight w:val="0"/>
      <w:marTop w:val="0"/>
      <w:marBottom w:val="0"/>
      <w:divBdr>
        <w:top w:val="none" w:sz="0" w:space="0" w:color="auto"/>
        <w:left w:val="none" w:sz="0" w:space="0" w:color="auto"/>
        <w:bottom w:val="none" w:sz="0" w:space="0" w:color="auto"/>
        <w:right w:val="none" w:sz="0" w:space="0" w:color="auto"/>
      </w:divBdr>
    </w:div>
    <w:div w:id="195601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78ADF-54B2-4121-B1CB-AA40D0264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13010</Words>
  <Characters>7417</Characters>
  <Application>Microsoft Office Word</Application>
  <DocSecurity>0</DocSecurity>
  <Lines>61</Lines>
  <Paragraphs>40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Mechovič</dc:creator>
  <cp:keywords/>
  <dc:description/>
  <cp:lastModifiedBy>Birutė Junokienė</cp:lastModifiedBy>
  <cp:revision>2</cp:revision>
  <cp:lastPrinted>2017-02-20T09:51:00Z</cp:lastPrinted>
  <dcterms:created xsi:type="dcterms:W3CDTF">2017-02-20T13:14:00Z</dcterms:created>
  <dcterms:modified xsi:type="dcterms:W3CDTF">2017-02-20T13:14:00Z</dcterms:modified>
</cp:coreProperties>
</file>