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88" w:rsidRPr="007D6588" w:rsidRDefault="007D6588" w:rsidP="007D6588">
      <w:pPr>
        <w:ind w:firstLine="5529"/>
      </w:pPr>
      <w:r w:rsidRPr="007D6588">
        <w:t>PATVIRTINTA</w:t>
      </w:r>
    </w:p>
    <w:p w:rsidR="007D6588" w:rsidRPr="007D6588" w:rsidRDefault="007D6588" w:rsidP="007D6588">
      <w:pPr>
        <w:ind w:firstLine="5529"/>
      </w:pPr>
      <w:r w:rsidRPr="007D6588">
        <w:t>Lietuvos muzikos ir teatro akademijos senato</w:t>
      </w:r>
    </w:p>
    <w:p w:rsidR="007D6588" w:rsidRPr="007D6588" w:rsidRDefault="007D6588" w:rsidP="007D6588">
      <w:pPr>
        <w:ind w:firstLine="5529"/>
      </w:pPr>
      <w:r w:rsidRPr="007D6588">
        <w:t xml:space="preserve">2018 m. kovo 28 d. nutarimu Nr. </w:t>
      </w:r>
      <w:r w:rsidR="0005391E">
        <w:t>10</w:t>
      </w:r>
      <w:r w:rsidRPr="007D6588">
        <w:t>–SN</w:t>
      </w:r>
    </w:p>
    <w:p w:rsidR="007D6588" w:rsidRDefault="007D6588" w:rsidP="007D6588">
      <w:pPr>
        <w:rPr>
          <w:b/>
        </w:rPr>
      </w:pPr>
    </w:p>
    <w:p w:rsidR="00187878" w:rsidRPr="00025CE9" w:rsidRDefault="00025CE9" w:rsidP="00412B6F">
      <w:pPr>
        <w:jc w:val="center"/>
        <w:rPr>
          <w:b/>
        </w:rPr>
      </w:pPr>
      <w:r w:rsidRPr="00025CE9">
        <w:rPr>
          <w:b/>
        </w:rPr>
        <w:t>PRIĖMIMO Į LIETUVOS MUZIKOS IR TEATRO AKADEMIJOS MENO DOKTORANTŪRĄ TVARKOS APRAŠAS</w:t>
      </w:r>
    </w:p>
    <w:p w:rsidR="00025CE9" w:rsidRPr="00025CE9" w:rsidRDefault="00025CE9" w:rsidP="007D6588"/>
    <w:p w:rsidR="00072221" w:rsidRPr="00025CE9" w:rsidRDefault="00025CE9" w:rsidP="00412B6F">
      <w:pPr>
        <w:jc w:val="center"/>
        <w:rPr>
          <w:b/>
        </w:rPr>
      </w:pPr>
      <w:r w:rsidRPr="00025CE9">
        <w:rPr>
          <w:b/>
        </w:rPr>
        <w:t xml:space="preserve">I. </w:t>
      </w:r>
      <w:r w:rsidR="001960DC" w:rsidRPr="00025CE9">
        <w:rPr>
          <w:b/>
        </w:rPr>
        <w:t>BENDROSIOS NUOSTATOS</w:t>
      </w:r>
    </w:p>
    <w:p w:rsidR="00386F8F" w:rsidRPr="00025CE9" w:rsidRDefault="00386F8F" w:rsidP="00025CE9">
      <w:pPr>
        <w:jc w:val="both"/>
      </w:pPr>
    </w:p>
    <w:p w:rsidR="00553604" w:rsidRPr="00025CE9" w:rsidRDefault="00072221" w:rsidP="00025CE9">
      <w:pPr>
        <w:ind w:firstLine="720"/>
        <w:jc w:val="both"/>
      </w:pPr>
      <w:r w:rsidRPr="00025CE9">
        <w:t xml:space="preserve">1. </w:t>
      </w:r>
      <w:r w:rsidR="0088477F" w:rsidRPr="00025CE9">
        <w:t>Priėmimas į Lietuvos muzikos ir teatro</w:t>
      </w:r>
      <w:r w:rsidR="00BD579C" w:rsidRPr="00025CE9">
        <w:t xml:space="preserve"> akademijos</w:t>
      </w:r>
      <w:r w:rsidR="001E44D0">
        <w:t xml:space="preserve"> (toliau – LMTA arba Akademija</w:t>
      </w:r>
      <w:r w:rsidR="0088477F" w:rsidRPr="00025CE9">
        <w:t xml:space="preserve">) meno doktorantūrą (toliau – doktorantūrą) vykdomas </w:t>
      </w:r>
      <w:r w:rsidR="008902D0" w:rsidRPr="00025CE9">
        <w:t>vadovaujantis</w:t>
      </w:r>
      <w:r w:rsidR="0088477F" w:rsidRPr="00025CE9">
        <w:t xml:space="preserve"> </w:t>
      </w:r>
      <w:r w:rsidR="00F40DB4" w:rsidRPr="00025CE9">
        <w:t>Lietuvos Respublikos švietimo ir mokslo ministro  2017 m</w:t>
      </w:r>
      <w:r w:rsidR="001E44D0">
        <w:t>. vasario 8 d. įsakymu Nr. V-68</w:t>
      </w:r>
      <w:r w:rsidR="0088477F" w:rsidRPr="00025CE9">
        <w:t xml:space="preserve"> patvirtint</w:t>
      </w:r>
      <w:r w:rsidRPr="00025CE9">
        <w:t>ais</w:t>
      </w:r>
      <w:r w:rsidR="0088477F" w:rsidRPr="00025CE9">
        <w:t xml:space="preserve"> Meno doktorantūros nuostat</w:t>
      </w:r>
      <w:r w:rsidRPr="00025CE9">
        <w:t>ais</w:t>
      </w:r>
      <w:r w:rsidR="0088477F" w:rsidRPr="00025CE9">
        <w:t xml:space="preserve"> ir</w:t>
      </w:r>
      <w:r w:rsidR="00F40DB4" w:rsidRPr="00025CE9">
        <w:t xml:space="preserve"> 2017 m. </w:t>
      </w:r>
      <w:r w:rsidR="00180687" w:rsidRPr="00025CE9">
        <w:t xml:space="preserve">lapkričio 28 d. </w:t>
      </w:r>
      <w:r w:rsidR="0088477F" w:rsidRPr="00025CE9">
        <w:t>LMTA</w:t>
      </w:r>
      <w:r w:rsidR="00F40DB4" w:rsidRPr="00025CE9">
        <w:t xml:space="preserve"> senato nutarimu Nr.</w:t>
      </w:r>
      <w:r w:rsidR="00180687" w:rsidRPr="00025CE9" w:rsidDel="00180687">
        <w:t xml:space="preserve"> </w:t>
      </w:r>
      <w:r w:rsidR="00180687" w:rsidRPr="00025CE9">
        <w:t xml:space="preserve">28-SN </w:t>
      </w:r>
      <w:r w:rsidR="00F40DB4" w:rsidRPr="00025CE9">
        <w:t>patvirtinto M</w:t>
      </w:r>
      <w:r w:rsidR="00587EF6" w:rsidRPr="00025CE9">
        <w:t>eno doktorantūros reglamento nustatyta konkurso vykdymo ir priėmimo tvarka</w:t>
      </w:r>
      <w:r w:rsidRPr="00025CE9">
        <w:t xml:space="preserve">. </w:t>
      </w:r>
    </w:p>
    <w:p w:rsidR="00025CE9" w:rsidRPr="00025CE9" w:rsidRDefault="00025CE9" w:rsidP="001E44D0">
      <w:pPr>
        <w:jc w:val="both"/>
      </w:pPr>
    </w:p>
    <w:p w:rsidR="00553604" w:rsidRPr="00025CE9" w:rsidRDefault="00072221" w:rsidP="00025CE9">
      <w:pPr>
        <w:ind w:firstLine="720"/>
        <w:jc w:val="both"/>
      </w:pPr>
      <w:r w:rsidRPr="00025CE9">
        <w:t>2. Į LMTA</w:t>
      </w:r>
      <w:r w:rsidR="0088477F" w:rsidRPr="00025CE9">
        <w:t xml:space="preserve"> doktorantūrą priimama atviro konkurso tvarka. </w:t>
      </w:r>
    </w:p>
    <w:p w:rsidR="00025CE9" w:rsidRPr="00025CE9" w:rsidRDefault="00025CE9" w:rsidP="001E44D0">
      <w:pPr>
        <w:jc w:val="both"/>
      </w:pPr>
    </w:p>
    <w:p w:rsidR="00072221" w:rsidRPr="00025CE9" w:rsidRDefault="00180687" w:rsidP="00025CE9">
      <w:pPr>
        <w:ind w:firstLine="720"/>
        <w:jc w:val="both"/>
      </w:pPr>
      <w:r w:rsidRPr="00025CE9">
        <w:t>3.</w:t>
      </w:r>
      <w:r w:rsidR="00412B6F">
        <w:t xml:space="preserve"> </w:t>
      </w:r>
      <w:r w:rsidR="001960DC" w:rsidRPr="00025CE9">
        <w:t xml:space="preserve">Konkursą į doktorantūrą vykdo </w:t>
      </w:r>
      <w:r w:rsidR="001E44D0">
        <w:t>p</w:t>
      </w:r>
      <w:r w:rsidR="001960DC" w:rsidRPr="00025CE9">
        <w:t>riėmimo komisija</w:t>
      </w:r>
      <w:r w:rsidR="00692026" w:rsidRPr="00025CE9">
        <w:t xml:space="preserve"> (toliau – Komisija)</w:t>
      </w:r>
      <w:r w:rsidR="001960DC" w:rsidRPr="00025CE9">
        <w:t>, kurią doktorantūros komiteto teikimu savo įsakymu patvirtina LMTA rektorius</w:t>
      </w:r>
      <w:r w:rsidR="00243942" w:rsidRPr="00025CE9">
        <w:t xml:space="preserve"> (toliau –</w:t>
      </w:r>
      <w:r w:rsidR="00115F75" w:rsidRPr="00025CE9">
        <w:t xml:space="preserve"> </w:t>
      </w:r>
      <w:r w:rsidR="00243942" w:rsidRPr="00025CE9">
        <w:t>Rektorius)</w:t>
      </w:r>
      <w:r w:rsidR="005C1C6E" w:rsidRPr="00025CE9">
        <w:t>.</w:t>
      </w:r>
    </w:p>
    <w:p w:rsidR="0088477F" w:rsidRPr="00025CE9" w:rsidRDefault="0088477F" w:rsidP="00025CE9">
      <w:pPr>
        <w:jc w:val="both"/>
      </w:pPr>
    </w:p>
    <w:p w:rsidR="0088477F" w:rsidRPr="00025CE9" w:rsidRDefault="001960DC" w:rsidP="00412B6F">
      <w:pPr>
        <w:jc w:val="center"/>
        <w:rPr>
          <w:b/>
        </w:rPr>
      </w:pPr>
      <w:r w:rsidRPr="00025CE9">
        <w:rPr>
          <w:b/>
        </w:rPr>
        <w:t>II. KONKURSO SKELBIMAS IR STOJANČIŲJŲ DOKUMENTŲ PRISTATYMO TVARKA</w:t>
      </w:r>
    </w:p>
    <w:p w:rsidR="00BD579C" w:rsidRPr="00025CE9" w:rsidRDefault="00BD579C" w:rsidP="00025CE9">
      <w:pPr>
        <w:jc w:val="both"/>
      </w:pPr>
    </w:p>
    <w:p w:rsidR="00553604" w:rsidRPr="00025CE9" w:rsidRDefault="00D82BE1" w:rsidP="00025CE9">
      <w:pPr>
        <w:ind w:firstLine="720"/>
        <w:jc w:val="both"/>
      </w:pPr>
      <w:r w:rsidRPr="00025CE9">
        <w:t>4</w:t>
      </w:r>
      <w:r w:rsidR="0088477F" w:rsidRPr="00025CE9">
        <w:t xml:space="preserve">. Konkursą į doktorantūrą skelbia </w:t>
      </w:r>
      <w:r w:rsidR="00243942" w:rsidRPr="00025CE9">
        <w:t>R</w:t>
      </w:r>
      <w:r w:rsidR="0088477F" w:rsidRPr="00025CE9">
        <w:t>ektorius. Informacija apie konkursą skelbiama Akademijos tinklalapyje.</w:t>
      </w:r>
    </w:p>
    <w:p w:rsidR="00025CE9" w:rsidRPr="00025CE9" w:rsidRDefault="00025CE9" w:rsidP="00025CE9">
      <w:pPr>
        <w:jc w:val="both"/>
      </w:pPr>
    </w:p>
    <w:p w:rsidR="0088477F" w:rsidRPr="00025CE9" w:rsidRDefault="00D82BE1" w:rsidP="00025CE9">
      <w:pPr>
        <w:ind w:firstLine="720"/>
        <w:jc w:val="both"/>
      </w:pPr>
      <w:r w:rsidRPr="00025CE9">
        <w:t>5</w:t>
      </w:r>
      <w:r w:rsidR="0088477F" w:rsidRPr="00025CE9">
        <w:t>. Stojantysis į doktorantūrą turi pateikti:</w:t>
      </w:r>
    </w:p>
    <w:p w:rsidR="00553604" w:rsidRPr="00025CE9" w:rsidRDefault="00D82BE1" w:rsidP="00025CE9">
      <w:pPr>
        <w:ind w:firstLine="720"/>
        <w:jc w:val="both"/>
      </w:pPr>
      <w:r w:rsidRPr="00025CE9">
        <w:t>5</w:t>
      </w:r>
      <w:r w:rsidR="0088477F" w:rsidRPr="00025CE9">
        <w:t xml:space="preserve">.1. prašymą </w:t>
      </w:r>
      <w:r w:rsidR="00243942" w:rsidRPr="00025CE9">
        <w:t>R</w:t>
      </w:r>
      <w:r w:rsidR="0088477F" w:rsidRPr="00025CE9">
        <w:t>ektoriaus vardu;</w:t>
      </w:r>
    </w:p>
    <w:p w:rsidR="00553604" w:rsidRPr="00025CE9" w:rsidRDefault="00D82BE1" w:rsidP="00025CE9">
      <w:pPr>
        <w:ind w:firstLine="720"/>
        <w:jc w:val="both"/>
      </w:pPr>
      <w:r w:rsidRPr="00025CE9">
        <w:t>5</w:t>
      </w:r>
      <w:r w:rsidR="0088477F" w:rsidRPr="00025CE9">
        <w:t>.2. gyvenimo ir kūrybinės veiklos aprašymą;</w:t>
      </w:r>
    </w:p>
    <w:p w:rsidR="00553604" w:rsidRPr="00025CE9" w:rsidRDefault="00D82BE1" w:rsidP="00025CE9">
      <w:pPr>
        <w:ind w:firstLine="720"/>
        <w:jc w:val="both"/>
      </w:pPr>
      <w:r w:rsidRPr="00025CE9">
        <w:t>5</w:t>
      </w:r>
      <w:r w:rsidR="0088477F" w:rsidRPr="00025CE9">
        <w:t>.3. magistro ar jam prilygintą aukštojo universitetinio mokslo baigimo diplomą ir jo priedėlį</w:t>
      </w:r>
      <w:r w:rsidR="00390777" w:rsidRPr="00025CE9">
        <w:t xml:space="preserve"> </w:t>
      </w:r>
      <w:r w:rsidR="00FA1945" w:rsidRPr="00025CE9">
        <w:t xml:space="preserve">(meno licenciatai – ir meno licenciato diplomą) (kopijas); </w:t>
      </w:r>
    </w:p>
    <w:p w:rsidR="00553604" w:rsidRPr="00025CE9" w:rsidRDefault="00D82BE1" w:rsidP="00025CE9">
      <w:pPr>
        <w:ind w:firstLine="720"/>
        <w:jc w:val="both"/>
      </w:pPr>
      <w:r w:rsidRPr="00025CE9">
        <w:t>5.</w:t>
      </w:r>
      <w:r w:rsidR="0088477F" w:rsidRPr="00025CE9">
        <w:t xml:space="preserve">4. dvi rekomendacijas, teikiamas </w:t>
      </w:r>
      <w:r w:rsidR="00390777" w:rsidRPr="00025CE9">
        <w:t xml:space="preserve">1) </w:t>
      </w:r>
      <w:r w:rsidR="0088477F" w:rsidRPr="00025CE9">
        <w:t xml:space="preserve">pripažinto menininko </w:t>
      </w:r>
      <w:r w:rsidR="00390777" w:rsidRPr="00025CE9">
        <w:t>(</w:t>
      </w:r>
      <w:r w:rsidR="0088477F" w:rsidRPr="00025CE9">
        <w:t>arba meno daktaro</w:t>
      </w:r>
      <w:r w:rsidR="00390777" w:rsidRPr="00025CE9">
        <w:t>)</w:t>
      </w:r>
      <w:r w:rsidR="0088477F" w:rsidRPr="00025CE9">
        <w:t xml:space="preserve"> ir </w:t>
      </w:r>
      <w:r w:rsidR="00390777" w:rsidRPr="00025CE9">
        <w:t>2)</w:t>
      </w:r>
      <w:r w:rsidR="00BD579C" w:rsidRPr="00025CE9">
        <w:t> </w:t>
      </w:r>
      <w:r w:rsidR="0088477F" w:rsidRPr="00025CE9">
        <w:t>mokslininko</w:t>
      </w:r>
      <w:r w:rsidR="006C16DE" w:rsidRPr="00025CE9">
        <w:t xml:space="preserve"> (mokslų daktaro)</w:t>
      </w:r>
      <w:r w:rsidR="0088477F" w:rsidRPr="00025CE9">
        <w:t xml:space="preserve">; </w:t>
      </w:r>
    </w:p>
    <w:p w:rsidR="00553604" w:rsidRPr="00025CE9" w:rsidRDefault="00D82BE1" w:rsidP="00025CE9">
      <w:pPr>
        <w:ind w:firstLine="720"/>
        <w:jc w:val="both"/>
      </w:pPr>
      <w:r w:rsidRPr="00025CE9">
        <w:t>5</w:t>
      </w:r>
      <w:r w:rsidR="0088477F" w:rsidRPr="00025CE9">
        <w:t xml:space="preserve">.5. savo meninių kūrybinių darbų (koncertų, </w:t>
      </w:r>
      <w:r w:rsidR="00BD579C" w:rsidRPr="00025CE9">
        <w:t xml:space="preserve">spektaklių, kino filmų, </w:t>
      </w:r>
      <w:r w:rsidR="0088477F" w:rsidRPr="00025CE9">
        <w:t>g</w:t>
      </w:r>
      <w:r w:rsidR="00646970" w:rsidRPr="00025CE9">
        <w:t xml:space="preserve">arso/vaizdo įrašų, kompozicijų </w:t>
      </w:r>
      <w:r w:rsidR="0088477F" w:rsidRPr="00025CE9">
        <w:t xml:space="preserve">ir pan.) sąrašą; </w:t>
      </w:r>
    </w:p>
    <w:p w:rsidR="00553604" w:rsidRPr="00025CE9" w:rsidRDefault="00D82BE1" w:rsidP="00025CE9">
      <w:pPr>
        <w:ind w:firstLine="720"/>
        <w:jc w:val="both"/>
      </w:pPr>
      <w:r w:rsidRPr="00025CE9">
        <w:t>5</w:t>
      </w:r>
      <w:r w:rsidR="0088477F" w:rsidRPr="00025CE9">
        <w:t xml:space="preserve">.6. konkursų, festivalių diplomų kopijas, spaudos atsiliepimus ir kita; </w:t>
      </w:r>
    </w:p>
    <w:p w:rsidR="00553604" w:rsidRPr="00025CE9" w:rsidRDefault="00D82BE1" w:rsidP="00025CE9">
      <w:pPr>
        <w:ind w:firstLine="720"/>
        <w:jc w:val="both"/>
      </w:pPr>
      <w:r w:rsidRPr="00025CE9">
        <w:t>5</w:t>
      </w:r>
      <w:r w:rsidR="0088477F" w:rsidRPr="00025CE9">
        <w:t>.7. magistro tiriamąjį darbą, publikacijas kultūros, meno ir mokslo leidiniuose, jeigu tokių turi;</w:t>
      </w:r>
    </w:p>
    <w:p w:rsidR="00553604" w:rsidRPr="00025CE9" w:rsidRDefault="00D82BE1" w:rsidP="00025CE9">
      <w:pPr>
        <w:ind w:firstLine="720"/>
        <w:jc w:val="both"/>
      </w:pPr>
      <w:r w:rsidRPr="00025CE9">
        <w:t>5</w:t>
      </w:r>
      <w:r w:rsidR="0088477F" w:rsidRPr="00025CE9">
        <w:t>.8. planuojamo rengti meno projekto aprašą (nuo 3 000 iki 5 000 žodžių; atspausdintą ir elektroninį teksto variantus);</w:t>
      </w:r>
    </w:p>
    <w:p w:rsidR="00553604" w:rsidRPr="00025CE9" w:rsidRDefault="00D82BE1" w:rsidP="00025CE9">
      <w:pPr>
        <w:ind w:firstLine="720"/>
        <w:jc w:val="both"/>
      </w:pPr>
      <w:r w:rsidRPr="00025CE9">
        <w:t>5</w:t>
      </w:r>
      <w:r w:rsidR="00390777" w:rsidRPr="00025CE9">
        <w:t xml:space="preserve">.9. </w:t>
      </w:r>
      <w:r w:rsidR="00BF7845" w:rsidRPr="00025CE9">
        <w:t>k</w:t>
      </w:r>
      <w:r w:rsidR="00390777" w:rsidRPr="00025CE9">
        <w:t>ūrybos/atlikimo pristatymo (meninės stojamojo egzamino dalies) programą su kūrinių trukmėmis (bendra trukmė – 30</w:t>
      </w:r>
      <w:r w:rsidR="00BF7845" w:rsidRPr="00025CE9">
        <w:t>–40</w:t>
      </w:r>
      <w:r w:rsidR="00390777" w:rsidRPr="00025CE9">
        <w:t xml:space="preserve"> min.);</w:t>
      </w:r>
    </w:p>
    <w:p w:rsidR="00553604" w:rsidRPr="00025CE9" w:rsidRDefault="00D82BE1" w:rsidP="00025CE9">
      <w:pPr>
        <w:ind w:firstLine="720"/>
        <w:jc w:val="both"/>
      </w:pPr>
      <w:r w:rsidRPr="00025CE9">
        <w:t>5</w:t>
      </w:r>
      <w:r w:rsidR="0088477F" w:rsidRPr="00025CE9">
        <w:t>.</w:t>
      </w:r>
      <w:r w:rsidR="00390777" w:rsidRPr="00025CE9">
        <w:t>10</w:t>
      </w:r>
      <w:r w:rsidR="0088477F" w:rsidRPr="00025CE9">
        <w:t xml:space="preserve">. </w:t>
      </w:r>
      <w:r w:rsidR="00BF7845" w:rsidRPr="00025CE9">
        <w:t>anketą su nuotrauka</w:t>
      </w:r>
      <w:r w:rsidR="001727DC" w:rsidRPr="00025CE9">
        <w:t>;</w:t>
      </w:r>
    </w:p>
    <w:p w:rsidR="00553604" w:rsidRPr="00025CE9" w:rsidRDefault="00D82BE1" w:rsidP="00025CE9">
      <w:pPr>
        <w:ind w:firstLine="720"/>
        <w:jc w:val="both"/>
      </w:pPr>
      <w:r w:rsidRPr="00025CE9">
        <w:t>5</w:t>
      </w:r>
      <w:r w:rsidR="001727DC" w:rsidRPr="00025CE9">
        <w:t>.1</w:t>
      </w:r>
      <w:r w:rsidR="00390777" w:rsidRPr="00025CE9">
        <w:t>1</w:t>
      </w:r>
      <w:r w:rsidR="001727DC" w:rsidRPr="00025CE9">
        <w:t xml:space="preserve">. </w:t>
      </w:r>
      <w:r w:rsidR="00962295" w:rsidRPr="00025CE9">
        <w:t>paso arba asmens tapatybės kortelės kopiją;</w:t>
      </w:r>
    </w:p>
    <w:p w:rsidR="00553604" w:rsidRPr="00025CE9" w:rsidRDefault="00D82BE1" w:rsidP="00025CE9">
      <w:pPr>
        <w:ind w:firstLine="720"/>
        <w:jc w:val="both"/>
      </w:pPr>
      <w:r w:rsidRPr="00025CE9">
        <w:t>5</w:t>
      </w:r>
      <w:r w:rsidR="00962295" w:rsidRPr="00025CE9">
        <w:t>.1</w:t>
      </w:r>
      <w:r w:rsidR="00390777" w:rsidRPr="00025CE9">
        <w:t>2</w:t>
      </w:r>
      <w:r w:rsidR="00962295" w:rsidRPr="00025CE9">
        <w:t xml:space="preserve">. </w:t>
      </w:r>
      <w:r w:rsidR="001727DC" w:rsidRPr="00025CE9">
        <w:t>stojamąją studijų įmoką patvirtinančio banko kvito kopiją.</w:t>
      </w:r>
    </w:p>
    <w:p w:rsidR="00025CE9" w:rsidRPr="00025CE9" w:rsidRDefault="00025CE9" w:rsidP="00025CE9">
      <w:pPr>
        <w:jc w:val="both"/>
      </w:pPr>
    </w:p>
    <w:p w:rsidR="00553604" w:rsidRPr="00025CE9" w:rsidRDefault="009A0A7F" w:rsidP="00025CE9">
      <w:pPr>
        <w:ind w:firstLine="720"/>
        <w:jc w:val="both"/>
      </w:pPr>
      <w:r w:rsidRPr="00025CE9">
        <w:t xml:space="preserve">6. </w:t>
      </w:r>
      <w:r w:rsidR="00FA1945" w:rsidRPr="00025CE9">
        <w:t xml:space="preserve">Stodamas į doktorantūrą meno licenciatas turi pateikti: </w:t>
      </w:r>
    </w:p>
    <w:p w:rsidR="00553604" w:rsidRPr="00025CE9" w:rsidRDefault="00FA1945" w:rsidP="00025CE9">
      <w:pPr>
        <w:ind w:firstLine="720"/>
        <w:jc w:val="both"/>
      </w:pPr>
      <w:r w:rsidRPr="00025CE9">
        <w:t xml:space="preserve">6.1. </w:t>
      </w:r>
      <w:r w:rsidR="00C40B17" w:rsidRPr="00025CE9">
        <w:t xml:space="preserve">dokumentus, išvardintus </w:t>
      </w:r>
      <w:r w:rsidR="009A0A7F" w:rsidRPr="00025CE9">
        <w:t>5.1</w:t>
      </w:r>
      <w:r w:rsidR="00BD5830" w:rsidRPr="00025CE9">
        <w:t>.</w:t>
      </w:r>
      <w:r w:rsidR="009A0A7F" w:rsidRPr="00025CE9">
        <w:t>-</w:t>
      </w:r>
      <w:r w:rsidR="00C40B17" w:rsidRPr="00025CE9">
        <w:t>5.3</w:t>
      </w:r>
      <w:r w:rsidR="00BD5830" w:rsidRPr="00025CE9">
        <w:t>.</w:t>
      </w:r>
      <w:r w:rsidR="00C40B17" w:rsidRPr="00025CE9">
        <w:t xml:space="preserve"> ir 5.8.-5.12. punktuose;</w:t>
      </w:r>
    </w:p>
    <w:p w:rsidR="00553604" w:rsidRPr="00025CE9" w:rsidRDefault="00C40B17" w:rsidP="00025CE9">
      <w:pPr>
        <w:ind w:firstLine="720"/>
        <w:jc w:val="both"/>
      </w:pPr>
      <w:r w:rsidRPr="00025CE9">
        <w:t xml:space="preserve">6.2. </w:t>
      </w:r>
      <w:r w:rsidR="00FA1945" w:rsidRPr="00025CE9">
        <w:t xml:space="preserve">meno licenciato diplomą; </w:t>
      </w:r>
    </w:p>
    <w:p w:rsidR="00553604" w:rsidRPr="00025CE9" w:rsidRDefault="00C40B17" w:rsidP="00025CE9">
      <w:pPr>
        <w:ind w:firstLine="720"/>
        <w:jc w:val="both"/>
      </w:pPr>
      <w:r w:rsidRPr="00025CE9">
        <w:t>6.3</w:t>
      </w:r>
      <w:r w:rsidR="00FA1945" w:rsidRPr="00025CE9">
        <w:t xml:space="preserve">. meno aspirantūros studijų metu apgintą meno projektą (kūrybinės dalies baigiamojo egzamino programą ir teorinės dalies darbą); </w:t>
      </w:r>
    </w:p>
    <w:p w:rsidR="00553604" w:rsidRPr="00025CE9" w:rsidRDefault="00C40B17" w:rsidP="00025CE9">
      <w:pPr>
        <w:ind w:firstLine="720"/>
        <w:jc w:val="both"/>
      </w:pPr>
      <w:r w:rsidRPr="00025CE9">
        <w:t>6.4</w:t>
      </w:r>
      <w:r w:rsidR="00FA1945" w:rsidRPr="00025CE9">
        <w:t xml:space="preserve">. išsamią po meno aspirantūros studijų baigimo vykdytos meninės-kūrybinės veiklos ataskaitą; </w:t>
      </w:r>
    </w:p>
    <w:p w:rsidR="00553604" w:rsidRPr="00025CE9" w:rsidRDefault="00C40B17" w:rsidP="00025CE9">
      <w:pPr>
        <w:ind w:firstLine="720"/>
        <w:jc w:val="both"/>
      </w:pPr>
      <w:r w:rsidRPr="00025CE9">
        <w:lastRenderedPageBreak/>
        <w:t>6.5</w:t>
      </w:r>
      <w:r w:rsidR="00FA1945" w:rsidRPr="00025CE9">
        <w:t xml:space="preserve">. profesionalių meno vertintojų atsiliepimus ir kitą informaciją apie licenciatą oficialiuose šaltiniuose; </w:t>
      </w:r>
    </w:p>
    <w:p w:rsidR="00553604" w:rsidRPr="00025CE9" w:rsidRDefault="00C40B17" w:rsidP="00025CE9">
      <w:pPr>
        <w:ind w:firstLine="720"/>
        <w:jc w:val="both"/>
      </w:pPr>
      <w:r w:rsidRPr="00025CE9">
        <w:t>6.6</w:t>
      </w:r>
      <w:r w:rsidR="00FA1945" w:rsidRPr="00025CE9">
        <w:t>. publikacijų kultūros, meno ar (ir) mokslo leidiniuose (ne mažiau kaip 2 publikacijas) kopijas</w:t>
      </w:r>
      <w:r w:rsidR="0054318C" w:rsidRPr="00025CE9">
        <w:t>.</w:t>
      </w:r>
    </w:p>
    <w:p w:rsidR="00025CE9" w:rsidRPr="00025CE9" w:rsidRDefault="00025CE9" w:rsidP="00025CE9">
      <w:pPr>
        <w:jc w:val="both"/>
      </w:pPr>
    </w:p>
    <w:p w:rsidR="00553604" w:rsidRPr="00025CE9" w:rsidRDefault="0054318C" w:rsidP="00025CE9">
      <w:pPr>
        <w:ind w:firstLine="720"/>
        <w:jc w:val="both"/>
      </w:pPr>
      <w:r w:rsidRPr="00025CE9">
        <w:t>7</w:t>
      </w:r>
      <w:r w:rsidR="0088477F" w:rsidRPr="00025CE9">
        <w:t xml:space="preserve">. Stojančiojo prašymas ir kiti dokumentai pateikiami </w:t>
      </w:r>
      <w:r w:rsidR="00243942" w:rsidRPr="00025CE9">
        <w:t>s</w:t>
      </w:r>
      <w:r w:rsidR="0088623B" w:rsidRPr="00025CE9">
        <w:t xml:space="preserve">kelbime nurodytomis datomis, </w:t>
      </w:r>
      <w:r w:rsidR="0088477F" w:rsidRPr="00025CE9">
        <w:t xml:space="preserve">likus ne mažiau kaip 5 darbo dienoms iki stojimo į </w:t>
      </w:r>
      <w:r w:rsidR="00115F75" w:rsidRPr="00025CE9">
        <w:t>doktorantūrą konkurso pradžios.</w:t>
      </w:r>
    </w:p>
    <w:p w:rsidR="00025CE9" w:rsidRPr="00025CE9" w:rsidRDefault="00025CE9" w:rsidP="00025CE9">
      <w:pPr>
        <w:jc w:val="both"/>
      </w:pPr>
    </w:p>
    <w:p w:rsidR="001C0409" w:rsidRPr="00025CE9" w:rsidRDefault="0054318C" w:rsidP="00025CE9">
      <w:pPr>
        <w:ind w:firstLine="720"/>
        <w:jc w:val="both"/>
      </w:pPr>
      <w:r w:rsidRPr="00025CE9">
        <w:t>8</w:t>
      </w:r>
      <w:r w:rsidR="001C0409" w:rsidRPr="00025CE9">
        <w:t>. Kitų valstybių pili</w:t>
      </w:r>
      <w:r w:rsidR="004B21B7" w:rsidRPr="00025CE9">
        <w:t>e</w:t>
      </w:r>
      <w:r w:rsidR="001C0409" w:rsidRPr="00025CE9">
        <w:t xml:space="preserve">čiai, įgiję magistro laipsnį arba atitinkančią kvalifikaciją ne Lietuvos Respublikoje,  turi pateikti visus dokumentus, nurodytus II skyriuje bei papildomai šiuos dokumentus: </w:t>
      </w:r>
    </w:p>
    <w:p w:rsidR="001C0409" w:rsidRPr="00025CE9" w:rsidRDefault="0054318C" w:rsidP="00025CE9">
      <w:pPr>
        <w:ind w:firstLine="720"/>
        <w:jc w:val="both"/>
        <w:rPr>
          <w:lang w:eastAsia="en-US"/>
        </w:rPr>
      </w:pPr>
      <w:r w:rsidRPr="00025CE9">
        <w:rPr>
          <w:lang w:eastAsia="en-US"/>
        </w:rPr>
        <w:t>8</w:t>
      </w:r>
      <w:r w:rsidR="001C0409" w:rsidRPr="00025CE9">
        <w:rPr>
          <w:lang w:eastAsia="en-US"/>
        </w:rPr>
        <w:t>.1. išsilavinimo dokumento</w:t>
      </w:r>
      <w:r w:rsidR="00835AED" w:rsidRPr="00025CE9">
        <w:rPr>
          <w:lang w:eastAsia="en-US"/>
        </w:rPr>
        <w:t xml:space="preserve"> ir jo priedėlio notarišk</w:t>
      </w:r>
      <w:r w:rsidR="004B21B7" w:rsidRPr="00025CE9">
        <w:rPr>
          <w:lang w:eastAsia="en-US"/>
        </w:rPr>
        <w:t>ai</w:t>
      </w:r>
      <w:r w:rsidR="00835AED" w:rsidRPr="00025CE9">
        <w:rPr>
          <w:lang w:eastAsia="en-US"/>
        </w:rPr>
        <w:t xml:space="preserve"> patvirtintą vertimą į lietuvių kalbą;</w:t>
      </w:r>
      <w:r w:rsidR="001C0409" w:rsidRPr="00025CE9">
        <w:rPr>
          <w:lang w:eastAsia="en-US"/>
        </w:rPr>
        <w:t xml:space="preserve"> </w:t>
      </w:r>
    </w:p>
    <w:p w:rsidR="00553604" w:rsidRPr="00025CE9" w:rsidRDefault="0054318C" w:rsidP="00025CE9">
      <w:pPr>
        <w:ind w:firstLine="720"/>
        <w:jc w:val="both"/>
        <w:rPr>
          <w:lang w:eastAsia="en-US"/>
        </w:rPr>
      </w:pPr>
      <w:r w:rsidRPr="00025CE9">
        <w:rPr>
          <w:lang w:eastAsia="en-US"/>
        </w:rPr>
        <w:t>8</w:t>
      </w:r>
      <w:r w:rsidR="00835AED" w:rsidRPr="00025CE9">
        <w:rPr>
          <w:lang w:eastAsia="en-US"/>
        </w:rPr>
        <w:t>.2.</w:t>
      </w:r>
      <w:r w:rsidR="00243942" w:rsidRPr="00025CE9">
        <w:rPr>
          <w:lang w:eastAsia="en-US"/>
        </w:rPr>
        <w:t xml:space="preserve"> u</w:t>
      </w:r>
      <w:r w:rsidR="00835AED" w:rsidRPr="00025CE9">
        <w:rPr>
          <w:lang w:eastAsia="en-US"/>
        </w:rPr>
        <w:t>žsienyje įgytos kvalifikacijos pripažinimo dokumen</w:t>
      </w:r>
      <w:r w:rsidR="001E44D0">
        <w:rPr>
          <w:lang w:eastAsia="en-US"/>
        </w:rPr>
        <w:t xml:space="preserve">tą pagal 2012 m. vasario 29 d. </w:t>
      </w:r>
      <w:r w:rsidR="00835AED" w:rsidRPr="00025CE9">
        <w:rPr>
          <w:lang w:eastAsia="en-US"/>
        </w:rPr>
        <w:t>Vyria</w:t>
      </w:r>
      <w:r w:rsidR="004B21B7" w:rsidRPr="00025CE9">
        <w:rPr>
          <w:lang w:eastAsia="en-US"/>
        </w:rPr>
        <w:t>u</w:t>
      </w:r>
      <w:r w:rsidR="00835AED" w:rsidRPr="00025CE9">
        <w:rPr>
          <w:lang w:eastAsia="en-US"/>
        </w:rPr>
        <w:t>sybės nutarim</w:t>
      </w:r>
      <w:r w:rsidR="001E44D0">
        <w:rPr>
          <w:lang w:eastAsia="en-US"/>
        </w:rPr>
        <w:t xml:space="preserve">u Nr. 212 </w:t>
      </w:r>
      <w:r w:rsidR="00835AED" w:rsidRPr="00025CE9">
        <w:rPr>
          <w:lang w:eastAsia="en-US"/>
        </w:rPr>
        <w:t>patvirtintą Išsilavinimo ir kvalifikacijų, susijusių su aukštuoju moks</w:t>
      </w:r>
      <w:r w:rsidR="004B21B7" w:rsidRPr="00025CE9">
        <w:rPr>
          <w:lang w:eastAsia="en-US"/>
        </w:rPr>
        <w:t>l</w:t>
      </w:r>
      <w:r w:rsidR="00835AED" w:rsidRPr="00025CE9">
        <w:rPr>
          <w:lang w:eastAsia="en-US"/>
        </w:rPr>
        <w:t>u ir įgytų pagal užsienio valstybių ir ta</w:t>
      </w:r>
      <w:r w:rsidR="004B21B7" w:rsidRPr="00025CE9">
        <w:rPr>
          <w:lang w:eastAsia="en-US"/>
        </w:rPr>
        <w:t>r</w:t>
      </w:r>
      <w:r w:rsidR="001E44D0">
        <w:rPr>
          <w:lang w:eastAsia="en-US"/>
        </w:rPr>
        <w:t>ptautinių organizacijų</w:t>
      </w:r>
      <w:r w:rsidR="00835AED" w:rsidRPr="00025CE9">
        <w:rPr>
          <w:lang w:eastAsia="en-US"/>
        </w:rPr>
        <w:t xml:space="preserve"> švietimo programas, pripažinimo tvarkos aprašą, kurį išduoda Studijų kokybės vertinimo centras. </w:t>
      </w:r>
    </w:p>
    <w:p w:rsidR="00025CE9" w:rsidRPr="00025CE9" w:rsidRDefault="00025CE9" w:rsidP="00025CE9">
      <w:pPr>
        <w:jc w:val="both"/>
        <w:rPr>
          <w:lang w:eastAsia="en-US"/>
        </w:rPr>
      </w:pPr>
    </w:p>
    <w:p w:rsidR="00835AED" w:rsidRPr="00025CE9" w:rsidRDefault="0054318C" w:rsidP="00025CE9">
      <w:pPr>
        <w:ind w:firstLine="720"/>
        <w:jc w:val="both"/>
        <w:rPr>
          <w:lang w:eastAsia="en-US"/>
        </w:rPr>
      </w:pPr>
      <w:r w:rsidRPr="00025CE9">
        <w:rPr>
          <w:lang w:eastAsia="en-US"/>
        </w:rPr>
        <w:t>9</w:t>
      </w:r>
      <w:r w:rsidR="004B21B7" w:rsidRPr="00025CE9">
        <w:rPr>
          <w:lang w:eastAsia="en-US"/>
        </w:rPr>
        <w:t xml:space="preserve">. </w:t>
      </w:r>
      <w:r w:rsidR="004B21B7" w:rsidRPr="00025CE9">
        <w:t xml:space="preserve"> </w:t>
      </w:r>
      <w:r w:rsidR="00BD5830" w:rsidRPr="00025CE9">
        <w:t>D</w:t>
      </w:r>
      <w:r w:rsidR="00B3185C" w:rsidRPr="00025CE9">
        <w:t xml:space="preserve">okumentus, išvardintus 5.1., 5.2. </w:t>
      </w:r>
      <w:r w:rsidR="004B21B7" w:rsidRPr="00025CE9">
        <w:t xml:space="preserve">bei </w:t>
      </w:r>
      <w:r w:rsidR="0054755B" w:rsidRPr="00025CE9">
        <w:rPr>
          <w:lang w:eastAsia="en-US"/>
        </w:rPr>
        <w:t>5.4–</w:t>
      </w:r>
      <w:r w:rsidR="004B21B7" w:rsidRPr="00025CE9">
        <w:rPr>
          <w:lang w:eastAsia="en-US"/>
        </w:rPr>
        <w:t>5.9  punktuose</w:t>
      </w:r>
      <w:r w:rsidR="003C7E28" w:rsidRPr="00025CE9">
        <w:rPr>
          <w:lang w:eastAsia="en-US"/>
        </w:rPr>
        <w:t>,</w:t>
      </w:r>
      <w:r w:rsidR="004B21B7" w:rsidRPr="00025CE9">
        <w:rPr>
          <w:lang w:eastAsia="en-US"/>
        </w:rPr>
        <w:t xml:space="preserve"> </w:t>
      </w:r>
      <w:r w:rsidR="00835AED" w:rsidRPr="00025CE9">
        <w:rPr>
          <w:lang w:eastAsia="en-US"/>
        </w:rPr>
        <w:t>gali</w:t>
      </w:r>
      <w:r w:rsidR="00B3185C" w:rsidRPr="00025CE9">
        <w:rPr>
          <w:lang w:eastAsia="en-US"/>
        </w:rPr>
        <w:t>ma</w:t>
      </w:r>
      <w:r w:rsidR="00835AED" w:rsidRPr="00025CE9">
        <w:rPr>
          <w:lang w:eastAsia="en-US"/>
        </w:rPr>
        <w:t xml:space="preserve"> pateik</w:t>
      </w:r>
      <w:r w:rsidR="00B3185C" w:rsidRPr="00025CE9">
        <w:rPr>
          <w:lang w:eastAsia="en-US"/>
        </w:rPr>
        <w:t>ti</w:t>
      </w:r>
      <w:r w:rsidR="004B21B7" w:rsidRPr="00025CE9">
        <w:rPr>
          <w:lang w:eastAsia="en-US"/>
        </w:rPr>
        <w:t xml:space="preserve"> </w:t>
      </w:r>
      <w:r w:rsidR="00835AED" w:rsidRPr="00025CE9">
        <w:rPr>
          <w:lang w:eastAsia="en-US"/>
        </w:rPr>
        <w:t>a</w:t>
      </w:r>
      <w:r w:rsidR="004B21B7" w:rsidRPr="00025CE9">
        <w:rPr>
          <w:lang w:eastAsia="en-US"/>
        </w:rPr>
        <w:t>n</w:t>
      </w:r>
      <w:r w:rsidR="00835AED" w:rsidRPr="00025CE9">
        <w:rPr>
          <w:lang w:eastAsia="en-US"/>
        </w:rPr>
        <w:t xml:space="preserve">glų kalba.  </w:t>
      </w:r>
    </w:p>
    <w:p w:rsidR="004B21B7" w:rsidRPr="00025CE9" w:rsidRDefault="004B21B7" w:rsidP="00025CE9">
      <w:pPr>
        <w:jc w:val="both"/>
      </w:pPr>
    </w:p>
    <w:p w:rsidR="00E46BE3" w:rsidRPr="00025CE9" w:rsidRDefault="001960DC" w:rsidP="00412B6F">
      <w:pPr>
        <w:jc w:val="center"/>
        <w:rPr>
          <w:b/>
        </w:rPr>
      </w:pPr>
      <w:r w:rsidRPr="00025CE9">
        <w:rPr>
          <w:b/>
        </w:rPr>
        <w:t>I</w:t>
      </w:r>
      <w:r w:rsidR="005C1C6E" w:rsidRPr="00025CE9">
        <w:rPr>
          <w:b/>
        </w:rPr>
        <w:t>II</w:t>
      </w:r>
      <w:r w:rsidRPr="00025CE9">
        <w:rPr>
          <w:b/>
        </w:rPr>
        <w:t>. PRIĖMIMO Į DOKTORANTŪRĄ KONKURSO TURINYS</w:t>
      </w:r>
    </w:p>
    <w:p w:rsidR="001960DC" w:rsidRPr="00025CE9" w:rsidRDefault="001960DC" w:rsidP="00025CE9">
      <w:pPr>
        <w:jc w:val="both"/>
        <w:rPr>
          <w:lang w:eastAsia="en-US"/>
        </w:rPr>
      </w:pPr>
    </w:p>
    <w:p w:rsidR="00D679BB" w:rsidRPr="00025CE9" w:rsidRDefault="0054318C" w:rsidP="00025CE9">
      <w:pPr>
        <w:ind w:firstLine="720"/>
        <w:jc w:val="both"/>
      </w:pPr>
      <w:r w:rsidRPr="00025CE9">
        <w:t>10</w:t>
      </w:r>
      <w:r w:rsidR="0088477F" w:rsidRPr="00025CE9">
        <w:t xml:space="preserve">. Stojantysis į doktorantūrą dalyvauja konkurse, kuris susideda </w:t>
      </w:r>
      <w:r w:rsidR="008C6054" w:rsidRPr="00025CE9">
        <w:t>iš</w:t>
      </w:r>
      <w:r w:rsidR="0088477F" w:rsidRPr="00025CE9">
        <w:t xml:space="preserve">: </w:t>
      </w:r>
    </w:p>
    <w:p w:rsidR="005C1C6E" w:rsidRPr="00025CE9" w:rsidRDefault="0054318C" w:rsidP="00025CE9">
      <w:pPr>
        <w:ind w:firstLine="720"/>
        <w:jc w:val="both"/>
      </w:pPr>
      <w:r w:rsidRPr="00025CE9">
        <w:t>10</w:t>
      </w:r>
      <w:r w:rsidR="00D546F0" w:rsidRPr="00025CE9">
        <w:t>.1. k</w:t>
      </w:r>
      <w:r w:rsidR="005C1C6E" w:rsidRPr="00025CE9">
        <w:t>ūryb</w:t>
      </w:r>
      <w:r w:rsidR="00FE05E3" w:rsidRPr="00025CE9">
        <w:t xml:space="preserve">inės veiklos </w:t>
      </w:r>
      <w:r w:rsidR="005C1C6E" w:rsidRPr="00025CE9">
        <w:t>pristatymo</w:t>
      </w:r>
      <w:r w:rsidR="00D546F0" w:rsidRPr="00025CE9">
        <w:t xml:space="preserve">; </w:t>
      </w:r>
    </w:p>
    <w:p w:rsidR="00553604" w:rsidRPr="00025CE9" w:rsidRDefault="0054318C" w:rsidP="00025CE9">
      <w:pPr>
        <w:ind w:firstLine="720"/>
        <w:jc w:val="both"/>
      </w:pPr>
      <w:r w:rsidRPr="00025CE9">
        <w:t>10</w:t>
      </w:r>
      <w:r w:rsidR="00D546F0" w:rsidRPr="00025CE9">
        <w:t xml:space="preserve">.2. </w:t>
      </w:r>
      <w:r w:rsidR="00FE05E3" w:rsidRPr="00025CE9">
        <w:t>planuojamo rengti meno projekt</w:t>
      </w:r>
      <w:r w:rsidR="008C6054" w:rsidRPr="00025CE9">
        <w:t>o pristatymo (meno licenciatams </w:t>
      </w:r>
      <w:r w:rsidR="00FE05E3" w:rsidRPr="00025CE9">
        <w:t>– ir meno aspirantūros studijų metu apginto meno projekto pristatymo)</w:t>
      </w:r>
      <w:r w:rsidR="00CD7594" w:rsidRPr="00025CE9">
        <w:t>;</w:t>
      </w:r>
    </w:p>
    <w:p w:rsidR="00553604" w:rsidRPr="00025CE9" w:rsidRDefault="0054318C" w:rsidP="00025CE9">
      <w:pPr>
        <w:ind w:firstLine="720"/>
        <w:jc w:val="both"/>
      </w:pPr>
      <w:r w:rsidRPr="00025CE9">
        <w:t>10</w:t>
      </w:r>
      <w:r w:rsidR="009E3814">
        <w:t xml:space="preserve">.3. pokalbio </w:t>
      </w:r>
      <w:r w:rsidR="00CD7594" w:rsidRPr="00025CE9">
        <w:t>pasirinktos studijų krypties klausimais</w:t>
      </w:r>
      <w:r w:rsidR="009E3814">
        <w:t>.</w:t>
      </w:r>
    </w:p>
    <w:p w:rsidR="0054755B" w:rsidRPr="00025CE9" w:rsidRDefault="0054755B" w:rsidP="00025CE9">
      <w:pPr>
        <w:jc w:val="both"/>
      </w:pPr>
    </w:p>
    <w:p w:rsidR="00553604" w:rsidRPr="00025CE9" w:rsidRDefault="009A0A7F" w:rsidP="00025CE9">
      <w:pPr>
        <w:jc w:val="both"/>
        <w:rPr>
          <w:b/>
        </w:rPr>
      </w:pPr>
      <w:r w:rsidRPr="00025CE9">
        <w:rPr>
          <w:b/>
        </w:rPr>
        <w:t>Kūryb</w:t>
      </w:r>
      <w:r w:rsidR="00FE05E3" w:rsidRPr="00025CE9">
        <w:rPr>
          <w:b/>
        </w:rPr>
        <w:t xml:space="preserve">inės veiklos </w:t>
      </w:r>
      <w:r w:rsidRPr="00025CE9">
        <w:rPr>
          <w:b/>
        </w:rPr>
        <w:t>pristatymas</w:t>
      </w:r>
    </w:p>
    <w:p w:rsidR="00B7651B" w:rsidRPr="00025CE9" w:rsidRDefault="004B21B7" w:rsidP="00025CE9">
      <w:pPr>
        <w:ind w:firstLine="720"/>
        <w:jc w:val="both"/>
        <w:rPr>
          <w:strike/>
          <w:color w:val="000000"/>
        </w:rPr>
      </w:pPr>
      <w:r w:rsidRPr="00025CE9">
        <w:rPr>
          <w:color w:val="000000"/>
        </w:rPr>
        <w:t>1</w:t>
      </w:r>
      <w:r w:rsidR="0054318C" w:rsidRPr="00025CE9">
        <w:rPr>
          <w:color w:val="000000"/>
        </w:rPr>
        <w:t>1</w:t>
      </w:r>
      <w:r w:rsidR="00EA60CA" w:rsidRPr="00025CE9">
        <w:rPr>
          <w:color w:val="000000"/>
        </w:rPr>
        <w:t xml:space="preserve">. </w:t>
      </w:r>
      <w:r w:rsidR="00072221" w:rsidRPr="00025CE9">
        <w:rPr>
          <w:color w:val="000000"/>
        </w:rPr>
        <w:t>Kūryb</w:t>
      </w:r>
      <w:r w:rsidR="00FE05E3" w:rsidRPr="00025CE9">
        <w:rPr>
          <w:color w:val="000000"/>
        </w:rPr>
        <w:t>inės veiklos</w:t>
      </w:r>
      <w:r w:rsidR="00072221" w:rsidRPr="00025CE9">
        <w:rPr>
          <w:color w:val="000000"/>
        </w:rPr>
        <w:t xml:space="preserve"> pristatymo dalyje </w:t>
      </w:r>
      <w:r w:rsidR="005E6105" w:rsidRPr="00025CE9">
        <w:rPr>
          <w:color w:val="000000"/>
        </w:rPr>
        <w:t xml:space="preserve">stojantieji </w:t>
      </w:r>
      <w:r w:rsidR="00F40DB4" w:rsidRPr="00025CE9">
        <w:rPr>
          <w:color w:val="000000"/>
        </w:rPr>
        <w:t xml:space="preserve">pateikia: </w:t>
      </w:r>
    </w:p>
    <w:p w:rsidR="00553604" w:rsidRPr="00025CE9" w:rsidRDefault="004B21B7" w:rsidP="00025CE9">
      <w:pPr>
        <w:ind w:firstLine="720"/>
        <w:jc w:val="both"/>
        <w:rPr>
          <w:color w:val="000000"/>
        </w:rPr>
      </w:pPr>
      <w:r w:rsidRPr="00025CE9">
        <w:rPr>
          <w:color w:val="000000"/>
        </w:rPr>
        <w:t>1</w:t>
      </w:r>
      <w:r w:rsidR="0054318C" w:rsidRPr="00025CE9">
        <w:rPr>
          <w:color w:val="000000"/>
        </w:rPr>
        <w:t>1</w:t>
      </w:r>
      <w:r w:rsidR="00B7651B" w:rsidRPr="00025CE9">
        <w:rPr>
          <w:color w:val="000000"/>
        </w:rPr>
        <w:t xml:space="preserve">.1. </w:t>
      </w:r>
      <w:r w:rsidR="0054575B" w:rsidRPr="00025CE9">
        <w:rPr>
          <w:color w:val="000000"/>
        </w:rPr>
        <w:t xml:space="preserve">muzikai </w:t>
      </w:r>
      <w:r w:rsidR="00B7651B" w:rsidRPr="00025CE9">
        <w:rPr>
          <w:color w:val="000000"/>
        </w:rPr>
        <w:t>atlikėjai</w:t>
      </w:r>
      <w:r w:rsidR="001E44D0">
        <w:rPr>
          <w:color w:val="000000"/>
        </w:rPr>
        <w:t xml:space="preserve"> </w:t>
      </w:r>
      <w:r w:rsidR="000B4A89" w:rsidRPr="00025CE9">
        <w:rPr>
          <w:color w:val="000000"/>
        </w:rPr>
        <w:t xml:space="preserve">– </w:t>
      </w:r>
      <w:r w:rsidR="007E7D6E" w:rsidRPr="00025CE9">
        <w:rPr>
          <w:color w:val="000000"/>
        </w:rPr>
        <w:t xml:space="preserve"> </w:t>
      </w:r>
      <w:r w:rsidR="00B7651B" w:rsidRPr="00025CE9">
        <w:rPr>
          <w:color w:val="000000"/>
        </w:rPr>
        <w:t>įvairiapusišką, iš įvairių stiliaus epochų kompozitorių kūrinių sudarytą programą</w:t>
      </w:r>
      <w:r w:rsidR="00243942" w:rsidRPr="00025CE9">
        <w:rPr>
          <w:color w:val="000000"/>
        </w:rPr>
        <w:t>.</w:t>
      </w:r>
      <w:r w:rsidR="00B7651B" w:rsidRPr="00025CE9">
        <w:rPr>
          <w:color w:val="000000"/>
        </w:rPr>
        <w:t xml:space="preserve"> </w:t>
      </w:r>
      <w:r w:rsidR="007E7D6E" w:rsidRPr="00025CE9">
        <w:rPr>
          <w:color w:val="000000"/>
        </w:rPr>
        <w:t xml:space="preserve">Ji </w:t>
      </w:r>
      <w:r w:rsidR="00B7651B" w:rsidRPr="00025CE9">
        <w:rPr>
          <w:color w:val="000000"/>
        </w:rPr>
        <w:t>atlieka</w:t>
      </w:r>
      <w:r w:rsidR="007E7D6E" w:rsidRPr="00025CE9">
        <w:rPr>
          <w:color w:val="000000"/>
        </w:rPr>
        <w:t>ma</w:t>
      </w:r>
      <w:r w:rsidR="00B7651B" w:rsidRPr="00025CE9">
        <w:rPr>
          <w:color w:val="000000"/>
        </w:rPr>
        <w:t xml:space="preserve"> egzamino metu</w:t>
      </w:r>
      <w:r w:rsidR="00951785" w:rsidRPr="00025CE9">
        <w:rPr>
          <w:color w:val="000000"/>
        </w:rPr>
        <w:t>. Išimtiniais atvejais (kai dėl objektyvių priežasčių nėra galimybės pilnavertiškai pademonstruoti parengtą kūrinį), gali būti pateikti vaizdo įrašai</w:t>
      </w:r>
      <w:r w:rsidR="001B1A2F" w:rsidRPr="00025CE9">
        <w:rPr>
          <w:color w:val="000000"/>
        </w:rPr>
        <w:t>. Stojantieji į koncertmeisterio ar kamerinio ansamblio s</w:t>
      </w:r>
      <w:bookmarkStart w:id="0" w:name="_GoBack"/>
      <w:bookmarkEnd w:id="0"/>
      <w:r w:rsidR="001B1A2F" w:rsidRPr="00025CE9">
        <w:rPr>
          <w:color w:val="000000"/>
        </w:rPr>
        <w:t>pecialybes stojamajam egzaminui parengia ir ca. 10 min. solo kūrinį / programą;</w:t>
      </w:r>
    </w:p>
    <w:p w:rsidR="00553604" w:rsidRPr="00025CE9" w:rsidRDefault="004B21B7" w:rsidP="00025CE9">
      <w:pPr>
        <w:ind w:firstLine="720"/>
        <w:jc w:val="both"/>
        <w:rPr>
          <w:color w:val="000000"/>
        </w:rPr>
      </w:pPr>
      <w:r w:rsidRPr="00025CE9">
        <w:rPr>
          <w:color w:val="000000"/>
        </w:rPr>
        <w:t>1</w:t>
      </w:r>
      <w:r w:rsidR="0054318C" w:rsidRPr="00025CE9">
        <w:rPr>
          <w:color w:val="000000"/>
        </w:rPr>
        <w:t>1</w:t>
      </w:r>
      <w:r w:rsidR="00B7651B" w:rsidRPr="00025CE9">
        <w:rPr>
          <w:color w:val="000000"/>
        </w:rPr>
        <w:t>.2 kompozitoriai</w:t>
      </w:r>
      <w:r w:rsidR="001E44D0">
        <w:t xml:space="preserve"> </w:t>
      </w:r>
      <w:r w:rsidR="000B4A89" w:rsidRPr="00025CE9">
        <w:t>–</w:t>
      </w:r>
      <w:r w:rsidR="007E7D6E" w:rsidRPr="00025CE9">
        <w:rPr>
          <w:color w:val="000000"/>
        </w:rPr>
        <w:t xml:space="preserve"> </w:t>
      </w:r>
      <w:r w:rsidR="00B7651B" w:rsidRPr="00025CE9">
        <w:rPr>
          <w:color w:val="000000"/>
        </w:rPr>
        <w:t>savo sukurtus įvairaus žanro, įvairioms sudėtims skirtus kūrinius</w:t>
      </w:r>
      <w:r w:rsidR="00A429E0" w:rsidRPr="00025CE9">
        <w:rPr>
          <w:color w:val="000000"/>
        </w:rPr>
        <w:t xml:space="preserve"> (rekomenduojama – pastarųjų 5 metų)</w:t>
      </w:r>
      <w:r w:rsidR="00B7651B" w:rsidRPr="00025CE9">
        <w:rPr>
          <w:color w:val="000000"/>
        </w:rPr>
        <w:t>. Egzamino metu priėmimo komisijai pristatomi kūrinių garso ar</w:t>
      </w:r>
      <w:r w:rsidR="004E5DF8" w:rsidRPr="00025CE9">
        <w:rPr>
          <w:color w:val="000000"/>
        </w:rPr>
        <w:t xml:space="preserve"> (</w:t>
      </w:r>
      <w:r w:rsidR="00B7651B" w:rsidRPr="00025CE9">
        <w:rPr>
          <w:color w:val="000000"/>
        </w:rPr>
        <w:t>ir</w:t>
      </w:r>
      <w:r w:rsidR="004E5DF8" w:rsidRPr="00025CE9">
        <w:rPr>
          <w:color w:val="000000"/>
        </w:rPr>
        <w:t>)</w:t>
      </w:r>
      <w:r w:rsidR="00B7651B" w:rsidRPr="00025CE9">
        <w:rPr>
          <w:color w:val="000000"/>
        </w:rPr>
        <w:t xml:space="preserve"> vaizdo įrašai </w:t>
      </w:r>
      <w:r w:rsidR="004E5DF8" w:rsidRPr="00025CE9">
        <w:rPr>
          <w:color w:val="000000"/>
        </w:rPr>
        <w:t>bei</w:t>
      </w:r>
      <w:r w:rsidR="00951785" w:rsidRPr="00025CE9">
        <w:rPr>
          <w:color w:val="000000"/>
        </w:rPr>
        <w:t xml:space="preserve"> partitūros;</w:t>
      </w:r>
    </w:p>
    <w:p w:rsidR="00553604" w:rsidRPr="00025CE9" w:rsidRDefault="004B21B7" w:rsidP="00025CE9">
      <w:pPr>
        <w:ind w:firstLine="720"/>
        <w:jc w:val="both"/>
        <w:rPr>
          <w:color w:val="000000"/>
        </w:rPr>
      </w:pPr>
      <w:r w:rsidRPr="00025CE9">
        <w:rPr>
          <w:color w:val="000000"/>
        </w:rPr>
        <w:t>1</w:t>
      </w:r>
      <w:r w:rsidR="0054318C" w:rsidRPr="00025CE9">
        <w:rPr>
          <w:color w:val="000000"/>
        </w:rPr>
        <w:t>1</w:t>
      </w:r>
      <w:r w:rsidR="005D3DBF" w:rsidRPr="00025CE9">
        <w:rPr>
          <w:color w:val="000000"/>
        </w:rPr>
        <w:t>.3. dirigentai</w:t>
      </w:r>
      <w:r w:rsidR="001E44D0">
        <w:rPr>
          <w:color w:val="000000"/>
        </w:rPr>
        <w:t xml:space="preserve"> </w:t>
      </w:r>
      <w:r w:rsidR="000B4A89" w:rsidRPr="00025CE9">
        <w:rPr>
          <w:color w:val="000000"/>
        </w:rPr>
        <w:t>–</w:t>
      </w:r>
      <w:r w:rsidR="007E7D6E" w:rsidRPr="00025CE9">
        <w:rPr>
          <w:color w:val="000000"/>
        </w:rPr>
        <w:t xml:space="preserve"> </w:t>
      </w:r>
      <w:r w:rsidR="005D3DBF" w:rsidRPr="00025CE9">
        <w:rPr>
          <w:color w:val="000000"/>
        </w:rPr>
        <w:t>savo koncertų</w:t>
      </w:r>
      <w:r w:rsidR="00C60CBE" w:rsidRPr="00025CE9">
        <w:rPr>
          <w:color w:val="000000"/>
        </w:rPr>
        <w:t>,</w:t>
      </w:r>
      <w:r w:rsidR="005D3DBF" w:rsidRPr="00025CE9">
        <w:rPr>
          <w:color w:val="000000"/>
        </w:rPr>
        <w:t xml:space="preserve"> </w:t>
      </w:r>
      <w:r w:rsidR="00C60CBE" w:rsidRPr="00025CE9">
        <w:rPr>
          <w:color w:val="000000"/>
        </w:rPr>
        <w:t>diriguotų</w:t>
      </w:r>
      <w:r w:rsidR="005D3DBF" w:rsidRPr="00025CE9">
        <w:rPr>
          <w:color w:val="000000"/>
        </w:rPr>
        <w:t xml:space="preserve"> spektaklių </w:t>
      </w:r>
      <w:r w:rsidR="00C60CBE" w:rsidRPr="00025CE9">
        <w:rPr>
          <w:color w:val="000000"/>
        </w:rPr>
        <w:t xml:space="preserve">ar jų fragmentų </w:t>
      </w:r>
      <w:r w:rsidR="005D3DBF" w:rsidRPr="00025CE9">
        <w:rPr>
          <w:color w:val="000000"/>
        </w:rPr>
        <w:t>vaizdo įrašus</w:t>
      </w:r>
      <w:r w:rsidR="0054575B" w:rsidRPr="00025CE9">
        <w:rPr>
          <w:color w:val="000000"/>
        </w:rPr>
        <w:t>;</w:t>
      </w:r>
    </w:p>
    <w:p w:rsidR="00553604" w:rsidRPr="00025CE9" w:rsidRDefault="004B21B7" w:rsidP="00025CE9">
      <w:pPr>
        <w:ind w:firstLine="720"/>
        <w:jc w:val="both"/>
        <w:rPr>
          <w:color w:val="000000"/>
        </w:rPr>
      </w:pPr>
      <w:r w:rsidRPr="00025CE9">
        <w:rPr>
          <w:color w:val="000000"/>
        </w:rPr>
        <w:t>1</w:t>
      </w:r>
      <w:r w:rsidR="0054318C" w:rsidRPr="00025CE9">
        <w:rPr>
          <w:color w:val="000000"/>
        </w:rPr>
        <w:t>1</w:t>
      </w:r>
      <w:r w:rsidR="0054575B" w:rsidRPr="00025CE9">
        <w:rPr>
          <w:color w:val="000000"/>
        </w:rPr>
        <w:t xml:space="preserve">.4. aktoriai – savo sukurtus vaidmenis spektakliuose ar kituose kūriniuose. Nesant galimybei pristatyti gyvai, </w:t>
      </w:r>
      <w:r w:rsidR="00692026" w:rsidRPr="00025CE9">
        <w:rPr>
          <w:color w:val="000000"/>
        </w:rPr>
        <w:t>K</w:t>
      </w:r>
      <w:r w:rsidR="0054575B" w:rsidRPr="00025CE9">
        <w:rPr>
          <w:color w:val="000000"/>
        </w:rPr>
        <w:t>omisijai pateikiami vaidintų spektaklių</w:t>
      </w:r>
      <w:r w:rsidR="00FE05E3" w:rsidRPr="00025CE9">
        <w:rPr>
          <w:color w:val="000000"/>
        </w:rPr>
        <w:t>, filmų</w:t>
      </w:r>
      <w:r w:rsidR="0054575B" w:rsidRPr="00025CE9">
        <w:rPr>
          <w:color w:val="000000"/>
        </w:rPr>
        <w:t xml:space="preserve"> ar jų fragmentų </w:t>
      </w:r>
      <w:r w:rsidR="00FE05E3" w:rsidRPr="00025CE9">
        <w:rPr>
          <w:color w:val="000000"/>
        </w:rPr>
        <w:t xml:space="preserve">vaizdo </w:t>
      </w:r>
      <w:r w:rsidR="0054575B" w:rsidRPr="00025CE9">
        <w:rPr>
          <w:color w:val="000000"/>
        </w:rPr>
        <w:t>įrašai;</w:t>
      </w:r>
    </w:p>
    <w:p w:rsidR="00553604" w:rsidRPr="00025CE9" w:rsidRDefault="004B21B7" w:rsidP="00025CE9">
      <w:pPr>
        <w:ind w:firstLine="720"/>
        <w:jc w:val="both"/>
        <w:rPr>
          <w:color w:val="000000"/>
        </w:rPr>
      </w:pPr>
      <w:r w:rsidRPr="00025CE9">
        <w:rPr>
          <w:color w:val="000000"/>
        </w:rPr>
        <w:t>1</w:t>
      </w:r>
      <w:r w:rsidR="0054318C" w:rsidRPr="00025CE9">
        <w:rPr>
          <w:color w:val="000000"/>
        </w:rPr>
        <w:t>1</w:t>
      </w:r>
      <w:r w:rsidR="0054575B" w:rsidRPr="00025CE9">
        <w:rPr>
          <w:color w:val="000000"/>
        </w:rPr>
        <w:t>.5. režisieriai – savo režisuotus spektaklius</w:t>
      </w:r>
      <w:r w:rsidR="00FE05E3" w:rsidRPr="00025CE9">
        <w:rPr>
          <w:color w:val="000000"/>
        </w:rPr>
        <w:t xml:space="preserve"> ar filmus</w:t>
      </w:r>
      <w:r w:rsidR="0054575B" w:rsidRPr="00025CE9">
        <w:rPr>
          <w:color w:val="000000"/>
        </w:rPr>
        <w:t xml:space="preserve"> ar</w:t>
      </w:r>
      <w:r w:rsidR="00FE05E3" w:rsidRPr="00025CE9">
        <w:rPr>
          <w:color w:val="000000"/>
        </w:rPr>
        <w:t>ba</w:t>
      </w:r>
      <w:r w:rsidR="0054575B" w:rsidRPr="00025CE9">
        <w:rPr>
          <w:color w:val="000000"/>
        </w:rPr>
        <w:t xml:space="preserve"> kitus </w:t>
      </w:r>
      <w:r w:rsidR="008D1625" w:rsidRPr="00025CE9">
        <w:rPr>
          <w:color w:val="000000"/>
        </w:rPr>
        <w:t>teatro</w:t>
      </w:r>
      <w:r w:rsidR="00FE05E3" w:rsidRPr="00025CE9">
        <w:rPr>
          <w:color w:val="000000"/>
        </w:rPr>
        <w:t xml:space="preserve"> ar kino</w:t>
      </w:r>
      <w:r w:rsidR="008D1625" w:rsidRPr="00025CE9">
        <w:rPr>
          <w:color w:val="000000"/>
        </w:rPr>
        <w:t xml:space="preserve"> meno kūrinius. Nesa</w:t>
      </w:r>
      <w:r w:rsidR="001E44D0">
        <w:rPr>
          <w:color w:val="000000"/>
        </w:rPr>
        <w:t>nt galimybei pristatyti gyvai, K</w:t>
      </w:r>
      <w:r w:rsidR="008D1625" w:rsidRPr="00025CE9">
        <w:rPr>
          <w:color w:val="000000"/>
        </w:rPr>
        <w:t>omisijai pateikiami režisuotų spektaklių</w:t>
      </w:r>
      <w:r w:rsidR="00FE05E3" w:rsidRPr="00025CE9">
        <w:rPr>
          <w:color w:val="000000"/>
        </w:rPr>
        <w:t>, filmų</w:t>
      </w:r>
      <w:r w:rsidR="008D1625" w:rsidRPr="00025CE9">
        <w:rPr>
          <w:color w:val="000000"/>
        </w:rPr>
        <w:t xml:space="preserve"> ar jų fragmentų </w:t>
      </w:r>
      <w:r w:rsidR="00FE05E3" w:rsidRPr="00025CE9">
        <w:rPr>
          <w:color w:val="000000"/>
        </w:rPr>
        <w:t xml:space="preserve">vaizdo </w:t>
      </w:r>
      <w:r w:rsidR="008D1625" w:rsidRPr="00025CE9">
        <w:rPr>
          <w:color w:val="000000"/>
        </w:rPr>
        <w:t>įrašai</w:t>
      </w:r>
      <w:r w:rsidR="007F00D2" w:rsidRPr="00025CE9">
        <w:rPr>
          <w:color w:val="000000"/>
        </w:rPr>
        <w:t>.</w:t>
      </w:r>
    </w:p>
    <w:p w:rsidR="00025CE9" w:rsidRPr="00025CE9" w:rsidRDefault="00025CE9" w:rsidP="00025CE9">
      <w:pPr>
        <w:jc w:val="both"/>
        <w:rPr>
          <w:color w:val="000000"/>
        </w:rPr>
      </w:pPr>
    </w:p>
    <w:p w:rsidR="00553604" w:rsidRPr="00025CE9" w:rsidRDefault="004B21B7" w:rsidP="00025CE9">
      <w:pPr>
        <w:ind w:firstLine="720"/>
        <w:jc w:val="both"/>
        <w:rPr>
          <w:color w:val="000000"/>
        </w:rPr>
      </w:pPr>
      <w:r w:rsidRPr="00025CE9">
        <w:rPr>
          <w:color w:val="000000"/>
        </w:rPr>
        <w:t>1</w:t>
      </w:r>
      <w:r w:rsidR="0054318C" w:rsidRPr="00025CE9">
        <w:rPr>
          <w:color w:val="000000"/>
        </w:rPr>
        <w:t>2</w:t>
      </w:r>
      <w:r w:rsidR="00951785" w:rsidRPr="00025CE9">
        <w:rPr>
          <w:color w:val="000000"/>
        </w:rPr>
        <w:t>. Kūryb</w:t>
      </w:r>
      <w:r w:rsidR="00FE05E3" w:rsidRPr="00025CE9">
        <w:rPr>
          <w:color w:val="000000"/>
        </w:rPr>
        <w:t xml:space="preserve">inės veiklos </w:t>
      </w:r>
      <w:r w:rsidR="00951785" w:rsidRPr="00025CE9">
        <w:rPr>
          <w:color w:val="000000"/>
        </w:rPr>
        <w:t>pristatymo programos trukmė – 30</w:t>
      </w:r>
      <w:r w:rsidR="0088623B" w:rsidRPr="00025CE9">
        <w:rPr>
          <w:color w:val="000000"/>
        </w:rPr>
        <w:t>–</w:t>
      </w:r>
      <w:r w:rsidR="00951785" w:rsidRPr="00025CE9">
        <w:rPr>
          <w:color w:val="000000"/>
        </w:rPr>
        <w:t xml:space="preserve">40 min. </w:t>
      </w:r>
    </w:p>
    <w:p w:rsidR="00025CE9" w:rsidRPr="00025CE9" w:rsidRDefault="00025CE9" w:rsidP="00025CE9">
      <w:pPr>
        <w:jc w:val="both"/>
        <w:rPr>
          <w:color w:val="000000"/>
        </w:rPr>
      </w:pPr>
    </w:p>
    <w:p w:rsidR="00EA60CA" w:rsidRPr="00025CE9" w:rsidRDefault="00951785" w:rsidP="00025CE9">
      <w:pPr>
        <w:ind w:firstLine="720"/>
        <w:jc w:val="both"/>
        <w:rPr>
          <w:color w:val="000000"/>
        </w:rPr>
      </w:pPr>
      <w:r w:rsidRPr="00025CE9">
        <w:rPr>
          <w:color w:val="000000"/>
        </w:rPr>
        <w:t>1</w:t>
      </w:r>
      <w:r w:rsidR="0054318C" w:rsidRPr="00025CE9">
        <w:rPr>
          <w:color w:val="000000"/>
        </w:rPr>
        <w:t>3</w:t>
      </w:r>
      <w:r w:rsidR="00EA60CA" w:rsidRPr="00025CE9">
        <w:rPr>
          <w:color w:val="000000"/>
        </w:rPr>
        <w:t xml:space="preserve">. Pristatymui parengtų kūrinių sąrašas (nurodant autorių, žanrą, pavadinimą, trukmę) prieš egzaminą pateikiamas </w:t>
      </w:r>
      <w:r w:rsidR="00714003" w:rsidRPr="00025CE9">
        <w:rPr>
          <w:color w:val="000000"/>
        </w:rPr>
        <w:t>K</w:t>
      </w:r>
      <w:r w:rsidR="00EA60CA" w:rsidRPr="00025CE9">
        <w:rPr>
          <w:color w:val="000000"/>
        </w:rPr>
        <w:t xml:space="preserve">omisijai. </w:t>
      </w:r>
      <w:r w:rsidR="00692026" w:rsidRPr="00025CE9">
        <w:rPr>
          <w:color w:val="000000"/>
        </w:rPr>
        <w:t>K</w:t>
      </w:r>
      <w:r w:rsidR="00EA60CA" w:rsidRPr="00025CE9">
        <w:rPr>
          <w:color w:val="000000"/>
        </w:rPr>
        <w:t>omisija gali pasirinkti ir išklausyti tik dalį pristatomos programos.</w:t>
      </w:r>
    </w:p>
    <w:p w:rsidR="000B4A89" w:rsidRPr="00025CE9" w:rsidRDefault="000B4A89" w:rsidP="00025CE9">
      <w:pPr>
        <w:jc w:val="both"/>
        <w:rPr>
          <w:color w:val="000000"/>
        </w:rPr>
      </w:pPr>
    </w:p>
    <w:p w:rsidR="00553604" w:rsidRPr="00025CE9" w:rsidRDefault="009A0A7F" w:rsidP="00025CE9">
      <w:pPr>
        <w:jc w:val="both"/>
        <w:rPr>
          <w:b/>
          <w:color w:val="000000"/>
        </w:rPr>
      </w:pPr>
      <w:r w:rsidRPr="00025CE9">
        <w:rPr>
          <w:b/>
        </w:rPr>
        <w:t>Planuojam</w:t>
      </w:r>
      <w:r w:rsidR="000B4A89" w:rsidRPr="00025CE9">
        <w:rPr>
          <w:b/>
        </w:rPr>
        <w:t xml:space="preserve">o rengti </w:t>
      </w:r>
      <w:r w:rsidRPr="00025CE9">
        <w:rPr>
          <w:b/>
        </w:rPr>
        <w:t>meno projekto pristatym</w:t>
      </w:r>
      <w:r w:rsidR="008C6054" w:rsidRPr="00025CE9">
        <w:rPr>
          <w:b/>
        </w:rPr>
        <w:t>as</w:t>
      </w:r>
    </w:p>
    <w:p w:rsidR="00553604" w:rsidRPr="00025CE9" w:rsidRDefault="0088477F" w:rsidP="00025CE9">
      <w:pPr>
        <w:ind w:firstLine="720"/>
        <w:jc w:val="both"/>
      </w:pPr>
      <w:r w:rsidRPr="00025CE9">
        <w:t>1</w:t>
      </w:r>
      <w:r w:rsidR="0054318C" w:rsidRPr="00025CE9">
        <w:t>4</w:t>
      </w:r>
      <w:r w:rsidRPr="00025CE9">
        <w:t>. Planuojamo rengti meno projekto pristatymą sudaro pagrindinių projekto idėjų pateikimas žodžiu ir meno projekto aprašo svarstymas bei stojančiojo publikacijų (jei tokių yra) aptarimas.</w:t>
      </w:r>
      <w:r w:rsidR="0062309D" w:rsidRPr="00025CE9">
        <w:t xml:space="preserve"> </w:t>
      </w:r>
    </w:p>
    <w:p w:rsidR="00025CE9" w:rsidRPr="00025CE9" w:rsidRDefault="00025CE9" w:rsidP="00025CE9">
      <w:pPr>
        <w:jc w:val="both"/>
      </w:pPr>
    </w:p>
    <w:p w:rsidR="00553604" w:rsidRPr="00025CE9" w:rsidRDefault="006F6132" w:rsidP="00025CE9">
      <w:pPr>
        <w:ind w:firstLine="720"/>
        <w:jc w:val="both"/>
      </w:pPr>
      <w:r w:rsidRPr="00025CE9">
        <w:lastRenderedPageBreak/>
        <w:t>1</w:t>
      </w:r>
      <w:r w:rsidR="0054318C" w:rsidRPr="00025CE9">
        <w:t>5</w:t>
      </w:r>
      <w:r w:rsidR="00587EF6" w:rsidRPr="00025CE9">
        <w:t>.</w:t>
      </w:r>
      <w:r w:rsidR="005D3DBF" w:rsidRPr="00025CE9">
        <w:t xml:space="preserve"> Meno projekto apraš</w:t>
      </w:r>
      <w:r w:rsidR="00247F54" w:rsidRPr="00025CE9">
        <w:t>e</w:t>
      </w:r>
      <w:r w:rsidR="005D3DBF" w:rsidRPr="00025CE9">
        <w:t xml:space="preserve"> (apimtis –</w:t>
      </w:r>
      <w:r w:rsidR="00587EF6" w:rsidRPr="00025CE9">
        <w:t xml:space="preserve"> nuo 3 000 iki 5 000 žodžių</w:t>
      </w:r>
      <w:r w:rsidR="0062309D" w:rsidRPr="00025CE9">
        <w:t xml:space="preserve">) </w:t>
      </w:r>
      <w:r w:rsidR="00247F54" w:rsidRPr="00025CE9">
        <w:t>stojantysis turi pagrįsti pasirengimą tiriamajam darbui, išdėstydamas meno projekto idėjas</w:t>
      </w:r>
      <w:r w:rsidR="008D1625" w:rsidRPr="00025CE9">
        <w:t>.</w:t>
      </w:r>
      <w:r w:rsidR="008C6054" w:rsidRPr="00025CE9">
        <w:t xml:space="preserve"> </w:t>
      </w:r>
      <w:r w:rsidR="00075CF6" w:rsidRPr="00025CE9">
        <w:t xml:space="preserve">Rekomenduojamos </w:t>
      </w:r>
      <w:r w:rsidR="00F85A55" w:rsidRPr="00025CE9">
        <w:t xml:space="preserve">meno projekto </w:t>
      </w:r>
      <w:r w:rsidR="00075CF6" w:rsidRPr="00025CE9">
        <w:t xml:space="preserve">aprašo dalys: </w:t>
      </w:r>
    </w:p>
    <w:p w:rsidR="00553604" w:rsidRPr="00025CE9" w:rsidRDefault="008C6054" w:rsidP="00025CE9">
      <w:pPr>
        <w:ind w:firstLine="720"/>
        <w:jc w:val="both"/>
      </w:pPr>
      <w:r w:rsidRPr="00025CE9">
        <w:t>1</w:t>
      </w:r>
      <w:r w:rsidR="0054318C" w:rsidRPr="00025CE9">
        <w:t>5</w:t>
      </w:r>
      <w:r w:rsidR="008E2F95" w:rsidRPr="00025CE9">
        <w:t>.1</w:t>
      </w:r>
      <w:r w:rsidR="000E7351" w:rsidRPr="00025CE9">
        <w:t xml:space="preserve">. </w:t>
      </w:r>
      <w:r w:rsidR="000F632C" w:rsidRPr="00025CE9">
        <w:t xml:space="preserve">Planuojamo </w:t>
      </w:r>
      <w:r w:rsidRPr="00025CE9">
        <w:t xml:space="preserve">rengti </w:t>
      </w:r>
      <w:r w:rsidR="000F632C" w:rsidRPr="00025CE9">
        <w:t>tiriamojo darbo aprašymas ir pagrindimas:</w:t>
      </w:r>
    </w:p>
    <w:p w:rsidR="00553604" w:rsidRPr="00025CE9" w:rsidRDefault="008C6054" w:rsidP="00025CE9">
      <w:pPr>
        <w:ind w:left="720" w:firstLine="720"/>
        <w:jc w:val="both"/>
      </w:pPr>
      <w:r w:rsidRPr="00025CE9">
        <w:t>1</w:t>
      </w:r>
      <w:r w:rsidR="0054318C" w:rsidRPr="00025CE9">
        <w:t>5</w:t>
      </w:r>
      <w:r w:rsidR="000F632C" w:rsidRPr="00025CE9">
        <w:t xml:space="preserve">.1.1. </w:t>
      </w:r>
      <w:r w:rsidR="009E52B5" w:rsidRPr="00025CE9">
        <w:t>d</w:t>
      </w:r>
      <w:r w:rsidR="00075CF6" w:rsidRPr="00025CE9">
        <w:t xml:space="preserve">arbo </w:t>
      </w:r>
      <w:r w:rsidR="002640CD" w:rsidRPr="00025CE9">
        <w:t>tematikos</w:t>
      </w:r>
      <w:r w:rsidR="008E2F95" w:rsidRPr="00025CE9">
        <w:t xml:space="preserve">, </w:t>
      </w:r>
      <w:r w:rsidR="00075CF6" w:rsidRPr="00025CE9">
        <w:t>objekto, tyrimo tikslų ir uždavinių formulavimas;</w:t>
      </w:r>
    </w:p>
    <w:p w:rsidR="00553604" w:rsidRPr="00025CE9" w:rsidRDefault="008C6054" w:rsidP="00025CE9">
      <w:pPr>
        <w:ind w:left="720" w:firstLine="720"/>
        <w:jc w:val="both"/>
      </w:pPr>
      <w:r w:rsidRPr="00025CE9">
        <w:t>1</w:t>
      </w:r>
      <w:r w:rsidR="0054318C" w:rsidRPr="00025CE9">
        <w:t>5</w:t>
      </w:r>
      <w:r w:rsidR="008E2F95" w:rsidRPr="00025CE9">
        <w:t>.</w:t>
      </w:r>
      <w:r w:rsidR="000E7351" w:rsidRPr="00025CE9">
        <w:t>1.</w:t>
      </w:r>
      <w:r w:rsidR="008E2F95" w:rsidRPr="00025CE9">
        <w:t>2. b</w:t>
      </w:r>
      <w:r w:rsidR="00075CF6" w:rsidRPr="00025CE9">
        <w:t xml:space="preserve">ūsimo </w:t>
      </w:r>
      <w:r w:rsidR="008E2F95" w:rsidRPr="00025CE9">
        <w:t xml:space="preserve">tiriamojo </w:t>
      </w:r>
      <w:r w:rsidR="00075CF6" w:rsidRPr="00025CE9">
        <w:t>darbo problemos iškėlimas, jos tyrimo aktualumo</w:t>
      </w:r>
      <w:r w:rsidR="008E2F95" w:rsidRPr="00025CE9">
        <w:t xml:space="preserve"> ir naujumo</w:t>
      </w:r>
      <w:r w:rsidR="00075CF6" w:rsidRPr="00025CE9">
        <w:t xml:space="preserve"> pagrindima</w:t>
      </w:r>
      <w:r w:rsidR="005838A2" w:rsidRPr="00025CE9">
        <w:t>s;</w:t>
      </w:r>
      <w:r w:rsidR="00075CF6" w:rsidRPr="00025CE9">
        <w:t xml:space="preserve"> </w:t>
      </w:r>
    </w:p>
    <w:p w:rsidR="00553604" w:rsidRPr="00025CE9" w:rsidRDefault="008C6054" w:rsidP="00025CE9">
      <w:pPr>
        <w:ind w:left="720" w:firstLine="720"/>
        <w:jc w:val="both"/>
      </w:pPr>
      <w:r w:rsidRPr="00025CE9">
        <w:t>1</w:t>
      </w:r>
      <w:r w:rsidR="0054318C" w:rsidRPr="00025CE9">
        <w:t>5</w:t>
      </w:r>
      <w:r w:rsidR="006F414E" w:rsidRPr="00025CE9">
        <w:t>.</w:t>
      </w:r>
      <w:r w:rsidR="000E7351" w:rsidRPr="00025CE9">
        <w:t>1.</w:t>
      </w:r>
      <w:r w:rsidR="006F414E" w:rsidRPr="00025CE9">
        <w:t>3. p</w:t>
      </w:r>
      <w:r w:rsidR="008E2F95" w:rsidRPr="00025CE9">
        <w:t>lanuojama tyrimo tema</w:t>
      </w:r>
      <w:r w:rsidR="002640CD" w:rsidRPr="00025CE9">
        <w:t>tika (ar jai artimomis tematikomis</w:t>
      </w:r>
      <w:r w:rsidR="008E2F95" w:rsidRPr="00025CE9">
        <w:t xml:space="preserve">) atliktų tyrimų, aktualios literatūros apžvalga; </w:t>
      </w:r>
    </w:p>
    <w:p w:rsidR="00553604" w:rsidRPr="00025CE9" w:rsidRDefault="008C6054" w:rsidP="00025CE9">
      <w:pPr>
        <w:ind w:left="720" w:firstLine="720"/>
        <w:jc w:val="both"/>
      </w:pPr>
      <w:r w:rsidRPr="00025CE9">
        <w:t>1</w:t>
      </w:r>
      <w:r w:rsidR="0054318C" w:rsidRPr="00025CE9">
        <w:t>5</w:t>
      </w:r>
      <w:r w:rsidR="00F839B5" w:rsidRPr="00025CE9">
        <w:t>.</w:t>
      </w:r>
      <w:r w:rsidR="000E7351" w:rsidRPr="00025CE9">
        <w:t>1.</w:t>
      </w:r>
      <w:r w:rsidR="00F839B5" w:rsidRPr="00025CE9">
        <w:t xml:space="preserve">4. </w:t>
      </w:r>
      <w:r w:rsidR="006F414E" w:rsidRPr="00025CE9">
        <w:t>t</w:t>
      </w:r>
      <w:r w:rsidR="008E2F95" w:rsidRPr="00025CE9">
        <w:t xml:space="preserve">rumpas </w:t>
      </w:r>
      <w:r w:rsidR="006F414E" w:rsidRPr="00025CE9">
        <w:t xml:space="preserve">darbo </w:t>
      </w:r>
      <w:r w:rsidR="008E2F95" w:rsidRPr="00025CE9">
        <w:t>idėj</w:t>
      </w:r>
      <w:r w:rsidR="00F839B5" w:rsidRPr="00025CE9">
        <w:t>ų, jų realizavimo plano</w:t>
      </w:r>
      <w:r w:rsidR="008E2F95" w:rsidRPr="00025CE9">
        <w:t xml:space="preserve"> </w:t>
      </w:r>
      <w:r w:rsidR="00893607" w:rsidRPr="00025CE9">
        <w:t>aprašymas</w:t>
      </w:r>
      <w:r w:rsidR="00F839B5" w:rsidRPr="00025CE9">
        <w:t>;</w:t>
      </w:r>
    </w:p>
    <w:p w:rsidR="00553604" w:rsidRPr="00025CE9" w:rsidRDefault="008C6054" w:rsidP="00025CE9">
      <w:pPr>
        <w:ind w:left="720" w:firstLine="720"/>
        <w:jc w:val="both"/>
      </w:pPr>
      <w:r w:rsidRPr="00025CE9">
        <w:t>1</w:t>
      </w:r>
      <w:r w:rsidR="0054318C" w:rsidRPr="00025CE9">
        <w:t>5</w:t>
      </w:r>
      <w:r w:rsidR="00F839B5" w:rsidRPr="00025CE9">
        <w:t>.</w:t>
      </w:r>
      <w:r w:rsidR="000E7351" w:rsidRPr="00025CE9">
        <w:t>1.</w:t>
      </w:r>
      <w:r w:rsidR="00F839B5" w:rsidRPr="00025CE9">
        <w:t>5. literatūros sąrašas</w:t>
      </w:r>
      <w:r w:rsidR="004E5DF8" w:rsidRPr="00025CE9">
        <w:t xml:space="preserve"> (</w:t>
      </w:r>
      <w:r w:rsidR="009E52B5" w:rsidRPr="00025CE9">
        <w:t>jis neįtraukiamas skaičiuojant aprašo apimtį)</w:t>
      </w:r>
      <w:r w:rsidR="00021743" w:rsidRPr="00025CE9">
        <w:t>.</w:t>
      </w:r>
    </w:p>
    <w:p w:rsidR="00553604" w:rsidRPr="00025CE9" w:rsidRDefault="00021743" w:rsidP="00025CE9">
      <w:pPr>
        <w:ind w:firstLine="720"/>
        <w:jc w:val="both"/>
      </w:pPr>
      <w:r w:rsidRPr="00025CE9">
        <w:t>1</w:t>
      </w:r>
      <w:r w:rsidR="0054318C" w:rsidRPr="00025CE9">
        <w:t>5</w:t>
      </w:r>
      <w:r w:rsidR="008E2F95" w:rsidRPr="00025CE9">
        <w:t>.</w:t>
      </w:r>
      <w:r w:rsidR="000E7351" w:rsidRPr="00025CE9">
        <w:t>2</w:t>
      </w:r>
      <w:r w:rsidR="008E2F95" w:rsidRPr="00025CE9">
        <w:t>.</w:t>
      </w:r>
      <w:r w:rsidR="000E7351" w:rsidRPr="00025CE9">
        <w:t xml:space="preserve"> </w:t>
      </w:r>
      <w:r w:rsidR="0088623B" w:rsidRPr="00025CE9">
        <w:t>P</w:t>
      </w:r>
      <w:r w:rsidR="008E2F95" w:rsidRPr="00025CE9">
        <w:t xml:space="preserve">lanuojamos </w:t>
      </w:r>
      <w:r w:rsidR="002D5032" w:rsidRPr="00025CE9">
        <w:t xml:space="preserve">rengti </w:t>
      </w:r>
      <w:r w:rsidR="008E2F95" w:rsidRPr="00025CE9">
        <w:t>kūrybinės meno projekto dalies aprašymas ir pagrindimas</w:t>
      </w:r>
      <w:r w:rsidR="00507A37" w:rsidRPr="00025CE9">
        <w:t xml:space="preserve"> (</w:t>
      </w:r>
      <w:r w:rsidRPr="00025CE9">
        <w:t xml:space="preserve">apie </w:t>
      </w:r>
      <w:r w:rsidR="00507A37" w:rsidRPr="00025CE9">
        <w:t>1000</w:t>
      </w:r>
      <w:r w:rsidR="0088623B" w:rsidRPr="00025CE9">
        <w:t xml:space="preserve"> žodžių)</w:t>
      </w:r>
      <w:r w:rsidR="00507A37" w:rsidRPr="00025CE9">
        <w:t>:</w:t>
      </w:r>
    </w:p>
    <w:p w:rsidR="00553604" w:rsidRPr="00025CE9" w:rsidRDefault="00507A37" w:rsidP="00025CE9">
      <w:pPr>
        <w:ind w:left="720" w:firstLine="720"/>
        <w:jc w:val="both"/>
      </w:pPr>
      <w:r w:rsidRPr="00025CE9">
        <w:t>1</w:t>
      </w:r>
      <w:r w:rsidR="0054318C" w:rsidRPr="00025CE9">
        <w:t>5</w:t>
      </w:r>
      <w:r w:rsidRPr="00025CE9">
        <w:t xml:space="preserve">.2.1. </w:t>
      </w:r>
      <w:r w:rsidR="002D5032" w:rsidRPr="00025CE9">
        <w:t>planuojamos rengti kūrybinės meno projekto dalies programos aprašymas</w:t>
      </w:r>
      <w:r w:rsidR="00C80057" w:rsidRPr="00025CE9">
        <w:t xml:space="preserve"> (nurodant svarbiausius planuojamus sukurti/atlikti kūrinius, pagrindžiant jų pasirinkimą);</w:t>
      </w:r>
      <w:r w:rsidR="002D5032" w:rsidRPr="00025CE9">
        <w:t xml:space="preserve"> </w:t>
      </w:r>
    </w:p>
    <w:p w:rsidR="00553604" w:rsidRPr="00025CE9" w:rsidRDefault="009A0A7F" w:rsidP="00025CE9">
      <w:pPr>
        <w:ind w:left="720" w:firstLine="720"/>
        <w:jc w:val="both"/>
      </w:pPr>
      <w:r w:rsidRPr="00025CE9">
        <w:t>1</w:t>
      </w:r>
      <w:r w:rsidR="0054318C" w:rsidRPr="00025CE9">
        <w:t>5</w:t>
      </w:r>
      <w:r w:rsidRPr="00025CE9">
        <w:t xml:space="preserve">.2.2. </w:t>
      </w:r>
      <w:r w:rsidR="00C80057" w:rsidRPr="00025CE9">
        <w:t>kūrybinės meno projekto dalies programai</w:t>
      </w:r>
      <w:r w:rsidR="002D5032" w:rsidRPr="00025CE9">
        <w:t xml:space="preserve"> keliamų tikslų ir uždavinių suformulavimas; </w:t>
      </w:r>
    </w:p>
    <w:p w:rsidR="00553604" w:rsidRPr="00025CE9" w:rsidRDefault="00C80057" w:rsidP="00025CE9">
      <w:pPr>
        <w:ind w:left="720" w:firstLine="720"/>
        <w:jc w:val="both"/>
      </w:pPr>
      <w:r w:rsidRPr="00025CE9">
        <w:t>1</w:t>
      </w:r>
      <w:r w:rsidR="0054318C" w:rsidRPr="00025CE9">
        <w:t>5</w:t>
      </w:r>
      <w:r w:rsidRPr="00025CE9">
        <w:t>.2.3</w:t>
      </w:r>
      <w:r w:rsidR="009A0A7F" w:rsidRPr="00025CE9">
        <w:t xml:space="preserve">. </w:t>
      </w:r>
      <w:r w:rsidR="002D5032" w:rsidRPr="00025CE9">
        <w:t>kūrybinės meno projekto dalies programos</w:t>
      </w:r>
      <w:r w:rsidRPr="00025CE9">
        <w:t xml:space="preserve"> sąsajų su tiriamąja dalimi pagrindimas;</w:t>
      </w:r>
    </w:p>
    <w:p w:rsidR="00553604" w:rsidRPr="00025CE9" w:rsidRDefault="00C80057" w:rsidP="00025CE9">
      <w:pPr>
        <w:ind w:left="720" w:firstLine="720"/>
        <w:jc w:val="both"/>
      </w:pPr>
      <w:r w:rsidRPr="00025CE9">
        <w:t>1</w:t>
      </w:r>
      <w:r w:rsidR="0054318C" w:rsidRPr="00025CE9">
        <w:t>5</w:t>
      </w:r>
      <w:r w:rsidRPr="00025CE9">
        <w:t>.2.4. p</w:t>
      </w:r>
      <w:r w:rsidR="008E2F95" w:rsidRPr="00025CE9">
        <w:t>lanuojamų su</w:t>
      </w:r>
      <w:r w:rsidR="002A2B47" w:rsidRPr="00025CE9">
        <w:t xml:space="preserve">kurti / atlikti </w:t>
      </w:r>
      <w:r w:rsidR="008D1625" w:rsidRPr="00025CE9">
        <w:t xml:space="preserve">meno </w:t>
      </w:r>
      <w:r w:rsidR="002A2B47" w:rsidRPr="00025CE9">
        <w:t xml:space="preserve">kūrinių sąrašas. </w:t>
      </w:r>
    </w:p>
    <w:p w:rsidR="00025CE9" w:rsidRPr="00025CE9" w:rsidRDefault="00025CE9" w:rsidP="00025CE9">
      <w:pPr>
        <w:jc w:val="both"/>
      </w:pPr>
    </w:p>
    <w:p w:rsidR="008C6054" w:rsidRPr="00025CE9" w:rsidRDefault="00C80057" w:rsidP="00025CE9">
      <w:pPr>
        <w:ind w:firstLine="720"/>
        <w:jc w:val="both"/>
      </w:pPr>
      <w:r w:rsidRPr="00025CE9">
        <w:t>1</w:t>
      </w:r>
      <w:r w:rsidR="0054318C" w:rsidRPr="00025CE9">
        <w:t>6</w:t>
      </w:r>
      <w:r w:rsidRPr="00025CE9">
        <w:t xml:space="preserve">. </w:t>
      </w:r>
      <w:r w:rsidR="008C6054" w:rsidRPr="00025CE9">
        <w:t>Planuojamo rengti meno projekto pristatymo metu stojantysis žodžiu turi:</w:t>
      </w:r>
    </w:p>
    <w:p w:rsidR="00553604" w:rsidRPr="00025CE9" w:rsidRDefault="008C6054" w:rsidP="00025CE9">
      <w:pPr>
        <w:ind w:firstLine="720"/>
        <w:jc w:val="both"/>
      </w:pPr>
      <w:r w:rsidRPr="00025CE9">
        <w:t>1</w:t>
      </w:r>
      <w:r w:rsidR="0054318C" w:rsidRPr="00025CE9">
        <w:t>6</w:t>
      </w:r>
      <w:r w:rsidRPr="00025CE9">
        <w:t>.1. aiškiai suformuluoti planuojamo rengti darbo tematiką;</w:t>
      </w:r>
    </w:p>
    <w:p w:rsidR="00553604" w:rsidRPr="00025CE9" w:rsidRDefault="008C6054" w:rsidP="00025CE9">
      <w:pPr>
        <w:ind w:firstLine="720"/>
        <w:jc w:val="both"/>
      </w:pPr>
      <w:r w:rsidRPr="00025CE9">
        <w:t>1</w:t>
      </w:r>
      <w:r w:rsidR="0054318C" w:rsidRPr="00025CE9">
        <w:t>6</w:t>
      </w:r>
      <w:r w:rsidRPr="00025CE9">
        <w:t>.2. pagrįsti tematikos aktualumą ir naujumą, apibūdinti meninį, mokslinį kontekstą bei asmeninį įdirbį;</w:t>
      </w:r>
    </w:p>
    <w:p w:rsidR="00553604" w:rsidRPr="00025CE9" w:rsidRDefault="008C6054" w:rsidP="00025CE9">
      <w:pPr>
        <w:ind w:firstLine="720"/>
        <w:jc w:val="both"/>
      </w:pPr>
      <w:r w:rsidRPr="00025CE9">
        <w:t>1</w:t>
      </w:r>
      <w:r w:rsidR="0054318C" w:rsidRPr="00025CE9">
        <w:t>6</w:t>
      </w:r>
      <w:r w:rsidRPr="00025CE9">
        <w:t>.3. trumpai aptarti būsimą darbo problematiką bei tyrimų kryptis.</w:t>
      </w:r>
    </w:p>
    <w:p w:rsidR="008C6054" w:rsidRPr="00025CE9" w:rsidRDefault="008C6054" w:rsidP="00025CE9">
      <w:pPr>
        <w:jc w:val="both"/>
      </w:pPr>
    </w:p>
    <w:p w:rsidR="00553604" w:rsidRPr="00025CE9" w:rsidRDefault="009A0A7F" w:rsidP="00025CE9">
      <w:pPr>
        <w:jc w:val="both"/>
        <w:rPr>
          <w:b/>
        </w:rPr>
      </w:pPr>
      <w:r w:rsidRPr="00025CE9">
        <w:rPr>
          <w:b/>
        </w:rPr>
        <w:t>Pokalbis pasirinktos studijų krypties klausimais</w:t>
      </w:r>
    </w:p>
    <w:p w:rsidR="006F6132" w:rsidRPr="00025CE9" w:rsidRDefault="0088477F" w:rsidP="00025CE9">
      <w:pPr>
        <w:ind w:firstLine="720"/>
        <w:jc w:val="both"/>
      </w:pPr>
      <w:r w:rsidRPr="00025CE9">
        <w:t>1</w:t>
      </w:r>
      <w:r w:rsidR="0054318C" w:rsidRPr="00025CE9">
        <w:t>7</w:t>
      </w:r>
      <w:r w:rsidRPr="00025CE9">
        <w:t xml:space="preserve">. </w:t>
      </w:r>
      <w:r w:rsidR="00986ABC" w:rsidRPr="00025CE9">
        <w:t xml:space="preserve">Pokalbį </w:t>
      </w:r>
      <w:r w:rsidR="002A2B47" w:rsidRPr="00025CE9">
        <w:t xml:space="preserve">pasirinktos studijų krypties klausimais </w:t>
      </w:r>
      <w:r w:rsidR="008D1625" w:rsidRPr="00025CE9">
        <w:t>sudaro</w:t>
      </w:r>
      <w:r w:rsidR="006F6132" w:rsidRPr="00025CE9">
        <w:t>:</w:t>
      </w:r>
    </w:p>
    <w:p w:rsidR="00553604" w:rsidRPr="00025CE9" w:rsidRDefault="009A0A7F" w:rsidP="00025CE9">
      <w:pPr>
        <w:ind w:firstLine="720"/>
        <w:jc w:val="both"/>
      </w:pPr>
      <w:r w:rsidRPr="00025CE9">
        <w:t>1</w:t>
      </w:r>
      <w:r w:rsidR="0054318C" w:rsidRPr="00025CE9">
        <w:t>7</w:t>
      </w:r>
      <w:r w:rsidRPr="00025CE9">
        <w:t>.</w:t>
      </w:r>
      <w:r w:rsidR="006F6132" w:rsidRPr="00025CE9">
        <w:t>1.</w:t>
      </w:r>
      <w:r w:rsidR="00986ABC" w:rsidRPr="00025CE9">
        <w:t xml:space="preserve"> </w:t>
      </w:r>
      <w:r w:rsidR="006F6132" w:rsidRPr="00025CE9">
        <w:t xml:space="preserve">atsakymas raštu į stojamųjų metu pateiktą, </w:t>
      </w:r>
      <w:r w:rsidR="00986ABC" w:rsidRPr="00025CE9">
        <w:t>su pasirinktos studijų krypties</w:t>
      </w:r>
      <w:r w:rsidR="008D1625" w:rsidRPr="00025CE9">
        <w:t xml:space="preserve"> </w:t>
      </w:r>
      <w:r w:rsidR="006F6132" w:rsidRPr="00025CE9">
        <w:t xml:space="preserve">problematika susijusį klausimą </w:t>
      </w:r>
      <w:r w:rsidR="00643B57">
        <w:t>(300-500</w:t>
      </w:r>
      <w:r w:rsidR="00986ABC" w:rsidRPr="00025CE9">
        <w:t xml:space="preserve"> žodžių)</w:t>
      </w:r>
      <w:r w:rsidR="006F6132" w:rsidRPr="00025CE9">
        <w:t>;</w:t>
      </w:r>
    </w:p>
    <w:p w:rsidR="00553604" w:rsidRPr="00025CE9" w:rsidRDefault="0054318C" w:rsidP="00025CE9">
      <w:pPr>
        <w:ind w:firstLine="720"/>
        <w:jc w:val="both"/>
      </w:pPr>
      <w:r w:rsidRPr="00025CE9">
        <w:t>17</w:t>
      </w:r>
      <w:r w:rsidR="006F6132" w:rsidRPr="00025CE9">
        <w:t>.2.</w:t>
      </w:r>
      <w:r w:rsidR="00986ABC" w:rsidRPr="00025CE9">
        <w:t xml:space="preserve"> </w:t>
      </w:r>
      <w:r w:rsidR="00885879" w:rsidRPr="00025CE9">
        <w:t>diskusija žodžiu, kurios metu</w:t>
      </w:r>
      <w:r w:rsidR="006F6132" w:rsidRPr="00025CE9">
        <w:t xml:space="preserve"> </w:t>
      </w:r>
      <w:r w:rsidR="00986ABC" w:rsidRPr="00025CE9">
        <w:t>tikrinima</w:t>
      </w:r>
      <w:r w:rsidR="00885879" w:rsidRPr="00025CE9">
        <w:t>s</w:t>
      </w:r>
      <w:r w:rsidR="00986ABC" w:rsidRPr="00025CE9">
        <w:t xml:space="preserve"> </w:t>
      </w:r>
      <w:r w:rsidR="008D1625" w:rsidRPr="00025CE9">
        <w:t xml:space="preserve">stojančiojo </w:t>
      </w:r>
      <w:r w:rsidR="0088477F" w:rsidRPr="00025CE9">
        <w:t xml:space="preserve">teorinis </w:t>
      </w:r>
      <w:r w:rsidR="008D1625" w:rsidRPr="00025CE9">
        <w:t>pasirengim</w:t>
      </w:r>
      <w:r w:rsidR="00986ABC" w:rsidRPr="00025CE9">
        <w:t>as</w:t>
      </w:r>
      <w:r w:rsidR="0088477F" w:rsidRPr="00025CE9">
        <w:t xml:space="preserve">, </w:t>
      </w:r>
      <w:r w:rsidR="008D1625" w:rsidRPr="00025CE9">
        <w:t>kompetencij</w:t>
      </w:r>
      <w:r w:rsidR="00986ABC" w:rsidRPr="00025CE9">
        <w:t>a</w:t>
      </w:r>
      <w:r w:rsidR="008D1625" w:rsidRPr="00025CE9">
        <w:t xml:space="preserve"> </w:t>
      </w:r>
      <w:r w:rsidR="0088477F" w:rsidRPr="00025CE9">
        <w:t xml:space="preserve">pasirinktos studijų krypties klausimais, </w:t>
      </w:r>
      <w:r w:rsidR="008D1625" w:rsidRPr="00025CE9">
        <w:t>bendr</w:t>
      </w:r>
      <w:r w:rsidR="00986ABC" w:rsidRPr="00025CE9">
        <w:t>as</w:t>
      </w:r>
      <w:r w:rsidR="008D1625" w:rsidRPr="00025CE9">
        <w:t xml:space="preserve"> išprusim</w:t>
      </w:r>
      <w:r w:rsidR="00986ABC" w:rsidRPr="00025CE9">
        <w:t>as</w:t>
      </w:r>
      <w:r w:rsidR="0088477F" w:rsidRPr="00025CE9">
        <w:t xml:space="preserve">, </w:t>
      </w:r>
      <w:r w:rsidR="00986ABC" w:rsidRPr="00025CE9">
        <w:t xml:space="preserve">gebėjimas argumentuoti </w:t>
      </w:r>
      <w:r w:rsidR="0088477F" w:rsidRPr="00025CE9">
        <w:t>ir sklandžiai reikšti savo požiūrį.</w:t>
      </w:r>
    </w:p>
    <w:p w:rsidR="00072221" w:rsidRPr="00025CE9" w:rsidRDefault="00072221" w:rsidP="00025CE9">
      <w:pPr>
        <w:jc w:val="both"/>
      </w:pPr>
    </w:p>
    <w:p w:rsidR="00072221" w:rsidRPr="00025CE9" w:rsidRDefault="00927588" w:rsidP="00025CE9">
      <w:pPr>
        <w:jc w:val="center"/>
        <w:rPr>
          <w:b/>
        </w:rPr>
      </w:pPr>
      <w:r w:rsidRPr="00025CE9">
        <w:rPr>
          <w:b/>
        </w:rPr>
        <w:t>I</w:t>
      </w:r>
      <w:r w:rsidR="001960DC" w:rsidRPr="00025CE9">
        <w:rPr>
          <w:b/>
        </w:rPr>
        <w:t>V. VERTINIMO TVARKA</w:t>
      </w:r>
    </w:p>
    <w:p w:rsidR="00386F8F" w:rsidRPr="00025CE9" w:rsidRDefault="00386F8F" w:rsidP="00025CE9">
      <w:pPr>
        <w:jc w:val="both"/>
      </w:pPr>
    </w:p>
    <w:p w:rsidR="00553604" w:rsidRPr="00025CE9" w:rsidRDefault="00885879" w:rsidP="00025CE9">
      <w:pPr>
        <w:ind w:firstLine="720"/>
        <w:jc w:val="both"/>
      </w:pPr>
      <w:r w:rsidRPr="00025CE9">
        <w:t>1</w:t>
      </w:r>
      <w:r w:rsidR="0054318C" w:rsidRPr="00025CE9">
        <w:t>8</w:t>
      </w:r>
      <w:r w:rsidR="0088477F" w:rsidRPr="00025CE9">
        <w:t xml:space="preserve">. Stojančiuosius vertina doktorantūros priėmimo komisija. </w:t>
      </w:r>
    </w:p>
    <w:p w:rsidR="00025CE9" w:rsidRPr="00025CE9" w:rsidRDefault="00025CE9" w:rsidP="00025CE9">
      <w:pPr>
        <w:jc w:val="both"/>
      </w:pPr>
    </w:p>
    <w:p w:rsidR="0088477F" w:rsidRPr="00025CE9" w:rsidRDefault="00885879" w:rsidP="00025CE9">
      <w:pPr>
        <w:ind w:firstLine="720"/>
        <w:jc w:val="both"/>
      </w:pPr>
      <w:r w:rsidRPr="00025CE9">
        <w:t>1</w:t>
      </w:r>
      <w:r w:rsidR="0054318C" w:rsidRPr="00025CE9">
        <w:t>9</w:t>
      </w:r>
      <w:r w:rsidR="0088477F" w:rsidRPr="00025CE9">
        <w:t xml:space="preserve">. Stojantieji vertinami </w:t>
      </w:r>
      <w:r w:rsidR="001960DC" w:rsidRPr="00025CE9">
        <w:t xml:space="preserve">suminiu </w:t>
      </w:r>
      <w:r w:rsidR="0088477F" w:rsidRPr="00025CE9">
        <w:t>bal</w:t>
      </w:r>
      <w:r w:rsidR="001960DC" w:rsidRPr="00025CE9">
        <w:t>u</w:t>
      </w:r>
      <w:r w:rsidR="0088477F" w:rsidRPr="00025CE9">
        <w:t>.</w:t>
      </w:r>
      <w:r w:rsidR="0062309D" w:rsidRPr="00025CE9">
        <w:t xml:space="preserve"> </w:t>
      </w:r>
      <w:r w:rsidR="0088477F" w:rsidRPr="00025CE9">
        <w:t>Jį sudaro:</w:t>
      </w:r>
    </w:p>
    <w:p w:rsidR="0088477F" w:rsidRPr="00025CE9" w:rsidRDefault="00885879" w:rsidP="00025CE9">
      <w:pPr>
        <w:ind w:firstLine="720"/>
        <w:jc w:val="both"/>
      </w:pPr>
      <w:r w:rsidRPr="00025CE9">
        <w:t>1</w:t>
      </w:r>
      <w:r w:rsidR="0054318C" w:rsidRPr="00025CE9">
        <w:t>9</w:t>
      </w:r>
      <w:r w:rsidR="0088477F" w:rsidRPr="00025CE9">
        <w:t>.1. kūrybos pristatymo dalies vertinimas (maksimalus balas – 50);</w:t>
      </w:r>
    </w:p>
    <w:p w:rsidR="0088477F" w:rsidRPr="00025CE9" w:rsidRDefault="00885879" w:rsidP="00025CE9">
      <w:pPr>
        <w:ind w:firstLine="720"/>
        <w:jc w:val="both"/>
      </w:pPr>
      <w:r w:rsidRPr="00025CE9">
        <w:t>1</w:t>
      </w:r>
      <w:r w:rsidR="0054318C" w:rsidRPr="00025CE9">
        <w:t>9</w:t>
      </w:r>
      <w:r w:rsidR="0088477F" w:rsidRPr="00025CE9">
        <w:t>.2. meno projekto pristatymo ir jo aprašo vertinimas (maksimalus balas – 25);</w:t>
      </w:r>
    </w:p>
    <w:p w:rsidR="00553604" w:rsidRPr="00025CE9" w:rsidRDefault="00885879" w:rsidP="00025CE9">
      <w:pPr>
        <w:ind w:firstLine="720"/>
        <w:jc w:val="both"/>
      </w:pPr>
      <w:r w:rsidRPr="00025CE9">
        <w:t>1</w:t>
      </w:r>
      <w:r w:rsidR="0054318C" w:rsidRPr="00025CE9">
        <w:t>9</w:t>
      </w:r>
      <w:r w:rsidR="0088477F" w:rsidRPr="00025CE9">
        <w:t>.3. pokalbio vertinimas (maksimalus balas – 25).</w:t>
      </w:r>
    </w:p>
    <w:p w:rsidR="00025CE9" w:rsidRPr="00025CE9" w:rsidRDefault="00025CE9" w:rsidP="00025CE9">
      <w:pPr>
        <w:jc w:val="both"/>
      </w:pPr>
    </w:p>
    <w:p w:rsidR="0088477F" w:rsidRPr="00025CE9" w:rsidRDefault="0054318C" w:rsidP="00025CE9">
      <w:pPr>
        <w:ind w:firstLine="720"/>
        <w:jc w:val="both"/>
        <w:rPr>
          <w:i/>
        </w:rPr>
      </w:pPr>
      <w:r w:rsidRPr="00025CE9">
        <w:t>20</w:t>
      </w:r>
      <w:r w:rsidR="0088477F" w:rsidRPr="00025CE9">
        <w:t>. Priėmimo komisija šioms vertinimo dalims gali nustaty</w:t>
      </w:r>
      <w:r w:rsidR="00482F04" w:rsidRPr="00025CE9">
        <w:t xml:space="preserve">ti mažiausią teigiamą stojamąjį </w:t>
      </w:r>
      <w:r w:rsidR="0088477F" w:rsidRPr="00025CE9">
        <w:t>balą.</w:t>
      </w:r>
    </w:p>
    <w:p w:rsidR="00025CE9" w:rsidRPr="00025CE9" w:rsidRDefault="00025CE9" w:rsidP="00025CE9">
      <w:pPr>
        <w:jc w:val="both"/>
      </w:pPr>
    </w:p>
    <w:p w:rsidR="00553604" w:rsidRPr="00025CE9" w:rsidRDefault="006D70BD" w:rsidP="00025CE9">
      <w:pPr>
        <w:ind w:firstLine="720"/>
        <w:jc w:val="both"/>
      </w:pPr>
      <w:r w:rsidRPr="00025CE9">
        <w:t>2</w:t>
      </w:r>
      <w:r w:rsidR="0054318C" w:rsidRPr="00025CE9">
        <w:t>1</w:t>
      </w:r>
      <w:r w:rsidR="0088477F" w:rsidRPr="00025CE9">
        <w:t xml:space="preserve">. Jeigu </w:t>
      </w:r>
      <w:r w:rsidR="00692026" w:rsidRPr="00025CE9">
        <w:t>K</w:t>
      </w:r>
      <w:r w:rsidR="0088477F" w:rsidRPr="00025CE9">
        <w:t>omisija nusprendžia, kad stojančiojo parengtos kūrybinės dalies pristatymo meninis lygis yra nepakankamas, tolesniame konkurse jis nedalyvauja.</w:t>
      </w:r>
    </w:p>
    <w:p w:rsidR="00025CE9" w:rsidRPr="00025CE9" w:rsidRDefault="00025CE9" w:rsidP="00025CE9">
      <w:pPr>
        <w:jc w:val="both"/>
      </w:pPr>
    </w:p>
    <w:p w:rsidR="0088477F" w:rsidRPr="00025CE9" w:rsidRDefault="004B21B7" w:rsidP="00025CE9">
      <w:pPr>
        <w:ind w:firstLine="720"/>
        <w:jc w:val="both"/>
      </w:pPr>
      <w:r w:rsidRPr="00025CE9">
        <w:t>2</w:t>
      </w:r>
      <w:r w:rsidR="006D70BD" w:rsidRPr="00025CE9">
        <w:t>2</w:t>
      </w:r>
      <w:r w:rsidR="0088477F" w:rsidRPr="00025CE9">
        <w:t>. Konkursą į doktorantūrą (į nustatytą doktorantūros vietų skaičių) laimi daugiausia balų surinkę stojantieji.</w:t>
      </w:r>
    </w:p>
    <w:p w:rsidR="002A2B47" w:rsidRPr="00025CE9" w:rsidRDefault="002A2B47" w:rsidP="00025CE9">
      <w:pPr>
        <w:jc w:val="both"/>
      </w:pPr>
    </w:p>
    <w:p w:rsidR="002A2B47" w:rsidRPr="00025CE9" w:rsidRDefault="00105CE4" w:rsidP="00025CE9">
      <w:pPr>
        <w:jc w:val="center"/>
        <w:rPr>
          <w:b/>
        </w:rPr>
      </w:pPr>
      <w:r w:rsidRPr="00025CE9">
        <w:rPr>
          <w:b/>
        </w:rPr>
        <w:lastRenderedPageBreak/>
        <w:t>V.</w:t>
      </w:r>
      <w:r w:rsidR="000A2467" w:rsidRPr="00025CE9">
        <w:rPr>
          <w:b/>
        </w:rPr>
        <w:t xml:space="preserve"> </w:t>
      </w:r>
      <w:r w:rsidRPr="00025CE9">
        <w:rPr>
          <w:b/>
        </w:rPr>
        <w:t>VERTINIMO KRITERIJAI</w:t>
      </w:r>
    </w:p>
    <w:p w:rsidR="00386F8F" w:rsidRPr="00025CE9" w:rsidRDefault="00386F8F" w:rsidP="00025CE9">
      <w:pPr>
        <w:jc w:val="both"/>
      </w:pPr>
    </w:p>
    <w:p w:rsidR="00E46BE3" w:rsidRPr="00025CE9" w:rsidRDefault="000F75D4" w:rsidP="00025CE9">
      <w:pPr>
        <w:ind w:firstLine="720"/>
        <w:jc w:val="both"/>
      </w:pPr>
      <w:r w:rsidRPr="00025CE9">
        <w:t>2</w:t>
      </w:r>
      <w:r w:rsidR="006D70BD" w:rsidRPr="00025CE9">
        <w:t>3</w:t>
      </w:r>
      <w:r w:rsidRPr="00025CE9">
        <w:t xml:space="preserve">. </w:t>
      </w:r>
      <w:r w:rsidR="005F67AF" w:rsidRPr="00025CE9">
        <w:t xml:space="preserve">Kiekvieno stojančiojo rezultatai įvertinami </w:t>
      </w:r>
      <w:r w:rsidR="000A2467" w:rsidRPr="00025CE9">
        <w:t xml:space="preserve">balais </w:t>
      </w:r>
      <w:r w:rsidR="005F67AF" w:rsidRPr="00025CE9">
        <w:t xml:space="preserve">pagal numatytus vertinimo kriterijus, taikant šimto balų vertinimo sistemą. Galutinis vertinimo balas išvedamas sudėjus </w:t>
      </w:r>
      <w:r w:rsidR="0026647A" w:rsidRPr="00025CE9">
        <w:t xml:space="preserve">visų </w:t>
      </w:r>
      <w:r w:rsidR="005F67AF" w:rsidRPr="00025CE9">
        <w:t>konkurso dalių rezultatus. Abiejų dalių rezultatams taikomas 0,5 koeficientas, t.</w:t>
      </w:r>
      <w:r w:rsidR="005D3DBF" w:rsidRPr="00025CE9">
        <w:t xml:space="preserve"> </w:t>
      </w:r>
      <w:r w:rsidR="005F67AF" w:rsidRPr="00025CE9">
        <w:t>y. kiekvienos iš dalių įvertinimas sudaro 50% egzamino vertinimo balo.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4"/>
        <w:gridCol w:w="2268"/>
        <w:gridCol w:w="2041"/>
      </w:tblGrid>
      <w:tr w:rsidR="005D7BAF" w:rsidRPr="00025CE9" w:rsidTr="00025CE9">
        <w:trPr>
          <w:trHeight w:val="479"/>
        </w:trPr>
        <w:tc>
          <w:tcPr>
            <w:tcW w:w="5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7BAF" w:rsidRPr="00025CE9" w:rsidRDefault="00AE2535" w:rsidP="00025CE9">
            <w:pPr>
              <w:jc w:val="center"/>
              <w:rPr>
                <w:b/>
                <w:sz w:val="20"/>
                <w:szCs w:val="20"/>
              </w:rPr>
            </w:pPr>
            <w:r w:rsidRPr="00025CE9">
              <w:rPr>
                <w:b/>
                <w:sz w:val="20"/>
                <w:szCs w:val="20"/>
              </w:rPr>
              <w:t>Konkurso</w:t>
            </w:r>
            <w:r w:rsidR="005D7BAF" w:rsidRPr="00025CE9">
              <w:rPr>
                <w:b/>
                <w:sz w:val="20"/>
                <w:szCs w:val="20"/>
              </w:rPr>
              <w:t xml:space="preserve"> vertinimas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D7BAF" w:rsidRPr="00025CE9" w:rsidRDefault="005D7BAF" w:rsidP="00025CE9">
            <w:pPr>
              <w:jc w:val="center"/>
              <w:rPr>
                <w:b/>
                <w:sz w:val="20"/>
                <w:szCs w:val="20"/>
              </w:rPr>
            </w:pPr>
            <w:r w:rsidRPr="00025CE9">
              <w:rPr>
                <w:b/>
                <w:sz w:val="20"/>
                <w:szCs w:val="20"/>
              </w:rPr>
              <w:t>Vertinimo koeficientas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D7BAF" w:rsidRPr="00025CE9" w:rsidRDefault="005D7BAF" w:rsidP="00025CE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5CE9">
              <w:rPr>
                <w:b/>
                <w:sz w:val="20"/>
                <w:szCs w:val="20"/>
                <w:lang w:eastAsia="en-US"/>
              </w:rPr>
              <w:t>Galutinio vertinimo koeficientas</w:t>
            </w:r>
          </w:p>
        </w:tc>
      </w:tr>
      <w:tr w:rsidR="005D7BAF" w:rsidRPr="00025CE9" w:rsidTr="00025CE9">
        <w:trPr>
          <w:trHeight w:val="164"/>
        </w:trPr>
        <w:tc>
          <w:tcPr>
            <w:tcW w:w="5614" w:type="dxa"/>
            <w:tcBorders>
              <w:left w:val="single" w:sz="1" w:space="0" w:color="000000"/>
              <w:bottom w:val="single" w:sz="1" w:space="0" w:color="000000"/>
            </w:tcBorders>
          </w:tcPr>
          <w:p w:rsidR="005D7BAF" w:rsidRPr="00025CE9" w:rsidRDefault="004C44F3" w:rsidP="00025CE9">
            <w:pPr>
              <w:jc w:val="both"/>
            </w:pPr>
            <w:r w:rsidRPr="00025CE9">
              <w:t>Kūrybinės veiklos pristatymas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D7BAF" w:rsidRPr="00025CE9" w:rsidRDefault="005D7BAF" w:rsidP="00025CE9">
            <w:pPr>
              <w:jc w:val="center"/>
            </w:pPr>
            <w:r w:rsidRPr="00025CE9">
              <w:t>0,5</w:t>
            </w:r>
          </w:p>
        </w:tc>
        <w:tc>
          <w:tcPr>
            <w:tcW w:w="2041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5D7BAF" w:rsidRPr="00025CE9" w:rsidRDefault="005D7BAF" w:rsidP="00025CE9">
            <w:pPr>
              <w:jc w:val="center"/>
            </w:pPr>
            <w:r w:rsidRPr="00025CE9">
              <w:t>1</w:t>
            </w:r>
          </w:p>
        </w:tc>
      </w:tr>
      <w:tr w:rsidR="005D7BAF" w:rsidRPr="00025CE9" w:rsidTr="00025CE9">
        <w:trPr>
          <w:trHeight w:val="286"/>
        </w:trPr>
        <w:tc>
          <w:tcPr>
            <w:tcW w:w="5614" w:type="dxa"/>
            <w:tcBorders>
              <w:left w:val="single" w:sz="1" w:space="0" w:color="000000"/>
              <w:bottom w:val="single" w:sz="1" w:space="0" w:color="000000"/>
            </w:tcBorders>
          </w:tcPr>
          <w:p w:rsidR="005D7BAF" w:rsidRPr="00025CE9" w:rsidRDefault="00AE2535" w:rsidP="00025CE9">
            <w:pPr>
              <w:jc w:val="both"/>
            </w:pPr>
            <w:r w:rsidRPr="00025CE9">
              <w:t>Planuojamo rengti meno projekto pristatymas ir pokalbis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BAF" w:rsidRPr="00025CE9" w:rsidRDefault="005D7BAF" w:rsidP="00025CE9">
            <w:pPr>
              <w:jc w:val="center"/>
            </w:pPr>
            <w:r w:rsidRPr="00025CE9">
              <w:t>0,5</w:t>
            </w:r>
          </w:p>
        </w:tc>
        <w:tc>
          <w:tcPr>
            <w:tcW w:w="20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BAF" w:rsidRPr="00025CE9" w:rsidRDefault="005D7BAF" w:rsidP="00025CE9">
            <w:pPr>
              <w:jc w:val="both"/>
            </w:pPr>
          </w:p>
        </w:tc>
      </w:tr>
    </w:tbl>
    <w:p w:rsidR="005D7BAF" w:rsidRPr="00025CE9" w:rsidRDefault="005D7BAF" w:rsidP="00025CE9">
      <w:pPr>
        <w:jc w:val="both"/>
      </w:pPr>
    </w:p>
    <w:p w:rsidR="00AE2535" w:rsidRPr="00025CE9" w:rsidRDefault="000F75D4" w:rsidP="00025CE9">
      <w:pPr>
        <w:ind w:firstLine="720"/>
        <w:jc w:val="both"/>
      </w:pPr>
      <w:r w:rsidRPr="00025CE9">
        <w:t>2</w:t>
      </w:r>
      <w:r w:rsidR="006D70BD" w:rsidRPr="00025CE9">
        <w:t>4</w:t>
      </w:r>
      <w:r w:rsidRPr="00025CE9">
        <w:t xml:space="preserve">. </w:t>
      </w:r>
      <w:r w:rsidR="002A2B47" w:rsidRPr="00025CE9">
        <w:t>Kūrybos pristatymo dalis</w:t>
      </w:r>
      <w:r w:rsidRPr="00025CE9">
        <w:t>. Maksimalus balų skaičius: 50.</w:t>
      </w:r>
      <w:r w:rsidR="00551FFE" w:rsidRPr="00025CE9">
        <w:t xml:space="preserve"> </w:t>
      </w:r>
      <w:r w:rsidR="00AE2535" w:rsidRPr="00025CE9">
        <w:t>Kūrybos pristatymo vertinimą sudaro trys vertinimo pozicijos – kriterijai: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63"/>
        <w:gridCol w:w="1361"/>
        <w:gridCol w:w="1899"/>
      </w:tblGrid>
      <w:tr w:rsidR="00231F1C" w:rsidRPr="00025CE9" w:rsidTr="00025CE9">
        <w:trPr>
          <w:trHeight w:val="169"/>
        </w:trPr>
        <w:tc>
          <w:tcPr>
            <w:tcW w:w="99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31F1C" w:rsidRPr="00412B6F" w:rsidRDefault="004C44F3" w:rsidP="00025CE9">
            <w:pPr>
              <w:jc w:val="both"/>
              <w:rPr>
                <w:b/>
                <w:i/>
              </w:rPr>
            </w:pPr>
            <w:r w:rsidRPr="00412B6F">
              <w:rPr>
                <w:b/>
                <w:i/>
              </w:rPr>
              <w:t xml:space="preserve">Kūrybinės veiklos </w:t>
            </w:r>
            <w:r w:rsidR="00231F1C" w:rsidRPr="00412B6F">
              <w:rPr>
                <w:b/>
                <w:i/>
              </w:rPr>
              <w:t>pristatymo dalies vertinimo kriterijai (atlikėjams</w:t>
            </w:r>
            <w:r w:rsidR="00986ABC" w:rsidRPr="00412B6F">
              <w:rPr>
                <w:b/>
                <w:i/>
              </w:rPr>
              <w:t>, aktoriams</w:t>
            </w:r>
            <w:r w:rsidR="00231F1C" w:rsidRPr="00412B6F">
              <w:rPr>
                <w:b/>
                <w:i/>
              </w:rPr>
              <w:t>)</w:t>
            </w:r>
          </w:p>
        </w:tc>
      </w:tr>
      <w:tr w:rsidR="00DB1D42" w:rsidRPr="00025CE9" w:rsidTr="00412B6F">
        <w:trPr>
          <w:trHeight w:val="555"/>
        </w:trPr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B1D42" w:rsidRPr="00025CE9" w:rsidRDefault="00DB1D42" w:rsidP="00025CE9">
            <w:pPr>
              <w:jc w:val="center"/>
              <w:rPr>
                <w:b/>
                <w:sz w:val="20"/>
                <w:szCs w:val="20"/>
              </w:rPr>
            </w:pPr>
            <w:r w:rsidRPr="00025CE9">
              <w:rPr>
                <w:b/>
                <w:sz w:val="20"/>
                <w:szCs w:val="20"/>
              </w:rPr>
              <w:t>Vertinimo kriterijus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1D42" w:rsidRPr="00025CE9" w:rsidRDefault="00DB1D42" w:rsidP="00025CE9">
            <w:pPr>
              <w:jc w:val="center"/>
              <w:rPr>
                <w:b/>
                <w:sz w:val="20"/>
                <w:szCs w:val="20"/>
              </w:rPr>
            </w:pPr>
            <w:r w:rsidRPr="00025CE9">
              <w:rPr>
                <w:b/>
                <w:sz w:val="20"/>
                <w:szCs w:val="20"/>
              </w:rPr>
              <w:t>Vertinimo koeficientas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1D42" w:rsidRPr="00025CE9" w:rsidRDefault="00DB1D42" w:rsidP="00025CE9">
            <w:pPr>
              <w:jc w:val="center"/>
              <w:rPr>
                <w:b/>
                <w:sz w:val="20"/>
                <w:szCs w:val="20"/>
              </w:rPr>
            </w:pPr>
            <w:r w:rsidRPr="00025CE9">
              <w:rPr>
                <w:b/>
                <w:sz w:val="20"/>
                <w:szCs w:val="20"/>
              </w:rPr>
              <w:t>Galutinio vertinimo koeficientas</w:t>
            </w:r>
          </w:p>
        </w:tc>
      </w:tr>
      <w:tr w:rsidR="00DB1D42" w:rsidRPr="00025CE9" w:rsidTr="00412B6F">
        <w:trPr>
          <w:trHeight w:val="321"/>
        </w:trPr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1D42" w:rsidRPr="00025CE9" w:rsidRDefault="000E7351" w:rsidP="00025CE9">
            <w:pPr>
              <w:jc w:val="both"/>
            </w:pPr>
            <w:r w:rsidRPr="00025CE9">
              <w:t>1. M</w:t>
            </w:r>
            <w:r w:rsidR="00DB1D42" w:rsidRPr="00025CE9">
              <w:t>eninė įtaiga, atlikimo technika, virtuoziniai gebėjimai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1D42" w:rsidRPr="00025CE9" w:rsidRDefault="00DB1D42" w:rsidP="00025CE9">
            <w:pPr>
              <w:jc w:val="center"/>
            </w:pPr>
            <w:r w:rsidRPr="00025CE9">
              <w:t>0,2</w:t>
            </w:r>
          </w:p>
        </w:tc>
        <w:tc>
          <w:tcPr>
            <w:tcW w:w="189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DB1D42" w:rsidRPr="00025CE9" w:rsidRDefault="00DB1D42" w:rsidP="00025CE9">
            <w:pPr>
              <w:jc w:val="center"/>
            </w:pPr>
            <w:r w:rsidRPr="00025CE9">
              <w:t>0,5</w:t>
            </w:r>
          </w:p>
        </w:tc>
      </w:tr>
      <w:tr w:rsidR="00DB1D42" w:rsidRPr="00025CE9" w:rsidTr="00412B6F">
        <w:trPr>
          <w:trHeight w:val="240"/>
        </w:trPr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1D42" w:rsidRPr="00025CE9" w:rsidRDefault="00DB1D42" w:rsidP="00025CE9">
            <w:pPr>
              <w:jc w:val="both"/>
            </w:pPr>
            <w:r w:rsidRPr="00025CE9">
              <w:t>2. Repertuaro sudėtingumo laipsnis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42" w:rsidRPr="00025CE9" w:rsidRDefault="00DB1D42" w:rsidP="00025CE9">
            <w:pPr>
              <w:jc w:val="center"/>
            </w:pPr>
            <w:r w:rsidRPr="00025CE9">
              <w:t>0,2</w:t>
            </w:r>
          </w:p>
        </w:tc>
        <w:tc>
          <w:tcPr>
            <w:tcW w:w="18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B1D42" w:rsidRPr="00025CE9" w:rsidRDefault="00DB1D42" w:rsidP="00025CE9">
            <w:pPr>
              <w:jc w:val="both"/>
            </w:pPr>
          </w:p>
        </w:tc>
      </w:tr>
      <w:tr w:rsidR="00DB1D42" w:rsidRPr="00025CE9" w:rsidTr="00412B6F">
        <w:trPr>
          <w:trHeight w:val="215"/>
        </w:trPr>
        <w:tc>
          <w:tcPr>
            <w:tcW w:w="6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1D42" w:rsidRPr="00025CE9" w:rsidRDefault="00DB1D42" w:rsidP="00025CE9">
            <w:pPr>
              <w:jc w:val="both"/>
            </w:pPr>
            <w:r w:rsidRPr="00025CE9">
              <w:t xml:space="preserve">3. </w:t>
            </w:r>
            <w:r w:rsidR="00986ABC" w:rsidRPr="00025CE9">
              <w:t>T</w:t>
            </w:r>
            <w:r w:rsidRPr="00025CE9">
              <w:t>eksto ir intonacijos tikslumas, stiliaus, žanro ir formos pojūtis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42" w:rsidRPr="00025CE9" w:rsidRDefault="00DB1D42" w:rsidP="00025CE9">
            <w:pPr>
              <w:jc w:val="center"/>
            </w:pPr>
            <w:r w:rsidRPr="00025CE9">
              <w:t>0,1</w:t>
            </w:r>
          </w:p>
        </w:tc>
        <w:tc>
          <w:tcPr>
            <w:tcW w:w="189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42" w:rsidRPr="00025CE9" w:rsidRDefault="00DB1D42" w:rsidP="00025CE9">
            <w:pPr>
              <w:jc w:val="both"/>
            </w:pPr>
          </w:p>
        </w:tc>
      </w:tr>
    </w:tbl>
    <w:p w:rsidR="002A2B47" w:rsidRPr="00025CE9" w:rsidRDefault="002A2B47" w:rsidP="00025CE9">
      <w:pPr>
        <w:jc w:val="both"/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48"/>
        <w:gridCol w:w="1276"/>
        <w:gridCol w:w="1899"/>
      </w:tblGrid>
      <w:tr w:rsidR="00412B6F" w:rsidRPr="00025CE9" w:rsidTr="00412B6F">
        <w:trPr>
          <w:trHeight w:val="174"/>
        </w:trPr>
        <w:tc>
          <w:tcPr>
            <w:tcW w:w="99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2B6F" w:rsidRPr="00412B6F" w:rsidRDefault="00412B6F" w:rsidP="00025CE9">
            <w:pPr>
              <w:jc w:val="both"/>
              <w:rPr>
                <w:b/>
                <w:i/>
              </w:rPr>
            </w:pPr>
            <w:r w:rsidRPr="00412B6F">
              <w:rPr>
                <w:b/>
                <w:i/>
              </w:rPr>
              <w:t>Kūrybinės veiklos  pristatymo dalies vertinimo kriterijai (kompozitoriams, režisieriams)</w:t>
            </w:r>
          </w:p>
        </w:tc>
      </w:tr>
      <w:tr w:rsidR="00412B6F" w:rsidRPr="00025CE9" w:rsidTr="00412B6F">
        <w:trPr>
          <w:trHeight w:val="555"/>
        </w:trPr>
        <w:tc>
          <w:tcPr>
            <w:tcW w:w="6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12B6F" w:rsidRPr="00025CE9" w:rsidRDefault="00412B6F" w:rsidP="00412B6F">
            <w:pPr>
              <w:jc w:val="center"/>
              <w:rPr>
                <w:b/>
                <w:sz w:val="20"/>
                <w:szCs w:val="20"/>
              </w:rPr>
            </w:pPr>
            <w:r w:rsidRPr="00025CE9">
              <w:rPr>
                <w:b/>
                <w:sz w:val="20"/>
                <w:szCs w:val="20"/>
              </w:rPr>
              <w:t>Vertinimo kriterijus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2B6F" w:rsidRPr="00025CE9" w:rsidRDefault="00412B6F" w:rsidP="00412B6F">
            <w:pPr>
              <w:jc w:val="center"/>
              <w:rPr>
                <w:b/>
                <w:sz w:val="20"/>
                <w:szCs w:val="20"/>
              </w:rPr>
            </w:pPr>
            <w:r w:rsidRPr="00025CE9">
              <w:rPr>
                <w:b/>
                <w:sz w:val="20"/>
                <w:szCs w:val="20"/>
              </w:rPr>
              <w:t>Vertinimo koeficientas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2B6F" w:rsidRPr="00025CE9" w:rsidRDefault="00412B6F" w:rsidP="00412B6F">
            <w:pPr>
              <w:jc w:val="center"/>
              <w:rPr>
                <w:b/>
                <w:sz w:val="20"/>
                <w:szCs w:val="20"/>
              </w:rPr>
            </w:pPr>
            <w:r w:rsidRPr="00025CE9">
              <w:rPr>
                <w:b/>
                <w:sz w:val="20"/>
                <w:szCs w:val="20"/>
              </w:rPr>
              <w:t>Galutinio vertinimo koeficientas</w:t>
            </w:r>
          </w:p>
        </w:tc>
      </w:tr>
      <w:tr w:rsidR="00231F1C" w:rsidRPr="00025CE9" w:rsidTr="00412B6F">
        <w:trPr>
          <w:trHeight w:val="438"/>
        </w:trPr>
        <w:tc>
          <w:tcPr>
            <w:tcW w:w="6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1F1C" w:rsidRPr="00025CE9" w:rsidRDefault="00231F1C" w:rsidP="00025CE9">
            <w:pPr>
              <w:jc w:val="both"/>
            </w:pPr>
            <w:r w:rsidRPr="00025CE9">
              <w:t>1. Kūrybiškumas ir profesionalumas (gebėjimas generuoti muzikines idėjas ir jas tinkamai realizuoti)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31F1C" w:rsidRPr="00025CE9" w:rsidRDefault="00231F1C" w:rsidP="00412B6F">
            <w:pPr>
              <w:jc w:val="center"/>
            </w:pPr>
            <w:r w:rsidRPr="00025CE9">
              <w:t>0,2</w:t>
            </w:r>
          </w:p>
        </w:tc>
        <w:tc>
          <w:tcPr>
            <w:tcW w:w="189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231F1C" w:rsidRPr="00025CE9" w:rsidRDefault="00231F1C" w:rsidP="00412B6F">
            <w:pPr>
              <w:jc w:val="center"/>
            </w:pPr>
            <w:r w:rsidRPr="00025CE9">
              <w:t>0,5</w:t>
            </w:r>
          </w:p>
        </w:tc>
      </w:tr>
      <w:tr w:rsidR="00231F1C" w:rsidRPr="00025CE9" w:rsidTr="00412B6F">
        <w:trPr>
          <w:trHeight w:val="213"/>
        </w:trPr>
        <w:tc>
          <w:tcPr>
            <w:tcW w:w="6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1F1C" w:rsidRPr="00025CE9" w:rsidRDefault="00231F1C" w:rsidP="00025CE9">
            <w:pPr>
              <w:jc w:val="both"/>
            </w:pPr>
            <w:r w:rsidRPr="00025CE9">
              <w:t xml:space="preserve">2. Kūrybos originalumas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F1C" w:rsidRPr="00025CE9" w:rsidRDefault="00231F1C" w:rsidP="00412B6F">
            <w:pPr>
              <w:jc w:val="center"/>
            </w:pPr>
            <w:r w:rsidRPr="00025CE9">
              <w:t>0,2</w:t>
            </w:r>
          </w:p>
        </w:tc>
        <w:tc>
          <w:tcPr>
            <w:tcW w:w="18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31F1C" w:rsidRPr="00025CE9" w:rsidRDefault="00231F1C" w:rsidP="00025CE9">
            <w:pPr>
              <w:jc w:val="both"/>
            </w:pPr>
          </w:p>
        </w:tc>
      </w:tr>
      <w:tr w:rsidR="00231F1C" w:rsidRPr="00025CE9" w:rsidTr="00412B6F">
        <w:trPr>
          <w:trHeight w:val="89"/>
        </w:trPr>
        <w:tc>
          <w:tcPr>
            <w:tcW w:w="6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F1C" w:rsidRPr="00025CE9" w:rsidRDefault="00231F1C" w:rsidP="00025CE9">
            <w:pPr>
              <w:jc w:val="both"/>
            </w:pPr>
            <w:r w:rsidRPr="00025CE9">
              <w:t xml:space="preserve">3. Kūrybos meniškumas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F1C" w:rsidRPr="00025CE9" w:rsidRDefault="00231F1C" w:rsidP="00412B6F">
            <w:pPr>
              <w:jc w:val="center"/>
            </w:pPr>
            <w:r w:rsidRPr="00025CE9">
              <w:t>0,1</w:t>
            </w:r>
          </w:p>
        </w:tc>
        <w:tc>
          <w:tcPr>
            <w:tcW w:w="189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F1C" w:rsidRPr="00025CE9" w:rsidRDefault="00231F1C" w:rsidP="00025CE9">
            <w:pPr>
              <w:jc w:val="both"/>
            </w:pPr>
          </w:p>
        </w:tc>
      </w:tr>
    </w:tbl>
    <w:p w:rsidR="00231F1C" w:rsidRPr="00025CE9" w:rsidRDefault="00231F1C" w:rsidP="00025CE9">
      <w:pPr>
        <w:jc w:val="both"/>
      </w:pPr>
    </w:p>
    <w:p w:rsidR="002A2B47" w:rsidRPr="00025CE9" w:rsidRDefault="005D7BAF" w:rsidP="00412B6F">
      <w:pPr>
        <w:ind w:firstLine="720"/>
        <w:jc w:val="both"/>
      </w:pPr>
      <w:r w:rsidRPr="00025CE9">
        <w:t>2</w:t>
      </w:r>
      <w:r w:rsidR="006D70BD" w:rsidRPr="00025CE9">
        <w:t>5</w:t>
      </w:r>
      <w:r w:rsidRPr="00025CE9">
        <w:t xml:space="preserve">. </w:t>
      </w:r>
      <w:r w:rsidR="002A2B47" w:rsidRPr="00025CE9">
        <w:t>Planuojamo rengti meno projekto pristatymas</w:t>
      </w:r>
      <w:r w:rsidRPr="00025CE9">
        <w:t xml:space="preserve">. </w:t>
      </w:r>
      <w:r w:rsidR="000F75D4" w:rsidRPr="00025CE9">
        <w:t xml:space="preserve">Šios konkurso dalies vertinimas susideda iš </w:t>
      </w:r>
      <w:r w:rsidR="002A2B47" w:rsidRPr="00025CE9">
        <w:t xml:space="preserve">projekto </w:t>
      </w:r>
      <w:r w:rsidR="000F75D4" w:rsidRPr="00025CE9">
        <w:t xml:space="preserve">pristatymo ir pokalbio pasirinktos studijų krypties vertinimo. </w:t>
      </w:r>
      <w:r w:rsidR="00AE2535" w:rsidRPr="00025CE9">
        <w:t>Maksimalus visos dalies balų skaičius: 50.</w:t>
      </w:r>
    </w:p>
    <w:p w:rsidR="005D7BAF" w:rsidRDefault="005D7BAF" w:rsidP="00412B6F">
      <w:pPr>
        <w:ind w:firstLine="720"/>
        <w:jc w:val="both"/>
      </w:pPr>
      <w:r w:rsidRPr="00025CE9">
        <w:t>2</w:t>
      </w:r>
      <w:r w:rsidR="006D70BD" w:rsidRPr="00025CE9">
        <w:t>5</w:t>
      </w:r>
      <w:r w:rsidRPr="00025CE9">
        <w:t xml:space="preserve">.1. </w:t>
      </w:r>
      <w:r w:rsidR="00885879" w:rsidRPr="00025CE9">
        <w:t>Meno p</w:t>
      </w:r>
      <w:r w:rsidRPr="00025CE9">
        <w:t xml:space="preserve">rojekto pristatymo vertinimo maksimalus balų skaičius: 25. </w:t>
      </w:r>
      <w:r w:rsidR="00AE2535" w:rsidRPr="00025CE9">
        <w:t xml:space="preserve">Vertinimą sudaro trys vertinimo pozicijos – kriterijai: 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63"/>
        <w:gridCol w:w="1361"/>
        <w:gridCol w:w="1899"/>
      </w:tblGrid>
      <w:tr w:rsidR="00412B6F" w:rsidRPr="00025CE9" w:rsidTr="00412B6F">
        <w:trPr>
          <w:trHeight w:val="555"/>
        </w:trPr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12B6F" w:rsidRPr="00025CE9" w:rsidRDefault="00412B6F" w:rsidP="00412B6F">
            <w:pPr>
              <w:jc w:val="center"/>
              <w:rPr>
                <w:b/>
                <w:sz w:val="20"/>
                <w:szCs w:val="20"/>
              </w:rPr>
            </w:pPr>
            <w:r w:rsidRPr="00025CE9">
              <w:rPr>
                <w:b/>
                <w:sz w:val="20"/>
                <w:szCs w:val="20"/>
              </w:rPr>
              <w:t>Vertinimo kriterijus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2B6F" w:rsidRPr="00025CE9" w:rsidRDefault="00412B6F" w:rsidP="00412B6F">
            <w:pPr>
              <w:jc w:val="center"/>
              <w:rPr>
                <w:b/>
                <w:sz w:val="20"/>
                <w:szCs w:val="20"/>
              </w:rPr>
            </w:pPr>
            <w:r w:rsidRPr="00025CE9">
              <w:rPr>
                <w:b/>
                <w:sz w:val="20"/>
                <w:szCs w:val="20"/>
              </w:rPr>
              <w:t>Vertinimo koeficientas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2B6F" w:rsidRPr="00025CE9" w:rsidRDefault="00412B6F" w:rsidP="00412B6F">
            <w:pPr>
              <w:jc w:val="center"/>
              <w:rPr>
                <w:b/>
                <w:sz w:val="20"/>
                <w:szCs w:val="20"/>
              </w:rPr>
            </w:pPr>
            <w:r w:rsidRPr="00025CE9">
              <w:rPr>
                <w:b/>
                <w:sz w:val="20"/>
                <w:szCs w:val="20"/>
              </w:rPr>
              <w:t>Galutinio vertinimo koeficientas</w:t>
            </w:r>
          </w:p>
        </w:tc>
      </w:tr>
      <w:tr w:rsidR="00DB1D42" w:rsidRPr="00025CE9" w:rsidTr="00412B6F">
        <w:trPr>
          <w:trHeight w:val="321"/>
        </w:trPr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1D42" w:rsidRPr="00025CE9" w:rsidRDefault="00DB1D42" w:rsidP="00025CE9">
            <w:pPr>
              <w:jc w:val="both"/>
            </w:pPr>
            <w:r w:rsidRPr="00025CE9">
              <w:t>1. Planuojamo rengti meno projekto aktualumas, naujumas, problematikos suvokimas ir pagrindimas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1D42" w:rsidRPr="00025CE9" w:rsidRDefault="00DB1D42" w:rsidP="00412B6F">
            <w:pPr>
              <w:jc w:val="center"/>
            </w:pPr>
            <w:r w:rsidRPr="00025CE9">
              <w:t>0,1</w:t>
            </w:r>
          </w:p>
        </w:tc>
        <w:tc>
          <w:tcPr>
            <w:tcW w:w="189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DB1D42" w:rsidRPr="00025CE9" w:rsidRDefault="00DB1D42" w:rsidP="00412B6F">
            <w:pPr>
              <w:jc w:val="center"/>
            </w:pPr>
            <w:r w:rsidRPr="00025CE9">
              <w:t>0,25</w:t>
            </w:r>
          </w:p>
        </w:tc>
      </w:tr>
      <w:tr w:rsidR="00DB1D42" w:rsidRPr="00025CE9" w:rsidTr="00412B6F">
        <w:trPr>
          <w:trHeight w:val="240"/>
        </w:trPr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1D42" w:rsidRPr="00025CE9" w:rsidRDefault="00DB1D42" w:rsidP="00025CE9">
            <w:pPr>
              <w:jc w:val="both"/>
            </w:pPr>
            <w:r w:rsidRPr="00025CE9">
              <w:t xml:space="preserve">2. </w:t>
            </w:r>
            <w:r w:rsidR="000E7351" w:rsidRPr="00025CE9">
              <w:t>Atitinkamos problematikos žinios, g</w:t>
            </w:r>
            <w:r w:rsidRPr="00025CE9">
              <w:t>ebėjimas argumentuoti, apibendrinti, daryti išvadas ir vertinti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42" w:rsidRPr="00025CE9" w:rsidRDefault="00DB1D42" w:rsidP="00412B6F">
            <w:pPr>
              <w:jc w:val="center"/>
            </w:pPr>
            <w:r w:rsidRPr="00025CE9">
              <w:t>0,1</w:t>
            </w:r>
          </w:p>
        </w:tc>
        <w:tc>
          <w:tcPr>
            <w:tcW w:w="18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B1D42" w:rsidRPr="00025CE9" w:rsidRDefault="00DB1D42" w:rsidP="00025CE9">
            <w:pPr>
              <w:jc w:val="both"/>
            </w:pPr>
          </w:p>
        </w:tc>
      </w:tr>
      <w:tr w:rsidR="00DB1D42" w:rsidRPr="00025CE9" w:rsidTr="00412B6F">
        <w:trPr>
          <w:trHeight w:val="215"/>
        </w:trPr>
        <w:tc>
          <w:tcPr>
            <w:tcW w:w="6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1D42" w:rsidRPr="00025CE9" w:rsidRDefault="00DB1D42" w:rsidP="00025CE9">
            <w:pPr>
              <w:jc w:val="both"/>
            </w:pPr>
            <w:r w:rsidRPr="00025CE9">
              <w:t>3. Kalbos sklandumas ir taisyklingumas, teksto raiškumas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42" w:rsidRPr="00025CE9" w:rsidRDefault="00DB1D42" w:rsidP="00412B6F">
            <w:pPr>
              <w:jc w:val="center"/>
            </w:pPr>
            <w:r w:rsidRPr="00025CE9">
              <w:t>0,05</w:t>
            </w:r>
          </w:p>
        </w:tc>
        <w:tc>
          <w:tcPr>
            <w:tcW w:w="189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42" w:rsidRPr="00025CE9" w:rsidRDefault="00DB1D42" w:rsidP="00025CE9">
            <w:pPr>
              <w:jc w:val="both"/>
            </w:pPr>
          </w:p>
        </w:tc>
      </w:tr>
    </w:tbl>
    <w:p w:rsidR="002A2B47" w:rsidRPr="00025CE9" w:rsidRDefault="002A2B47" w:rsidP="00025CE9">
      <w:pPr>
        <w:jc w:val="both"/>
      </w:pPr>
    </w:p>
    <w:p w:rsidR="00AE2535" w:rsidRDefault="005D7BAF" w:rsidP="00412B6F">
      <w:pPr>
        <w:ind w:firstLine="720"/>
        <w:jc w:val="both"/>
      </w:pPr>
      <w:r w:rsidRPr="00025CE9">
        <w:t>2</w:t>
      </w:r>
      <w:r w:rsidR="006D70BD" w:rsidRPr="00025CE9">
        <w:t>5</w:t>
      </w:r>
      <w:r w:rsidRPr="00025CE9">
        <w:t>.2. P</w:t>
      </w:r>
      <w:r w:rsidR="002A2B47" w:rsidRPr="00025CE9">
        <w:t>okalbis pasirinktos studijų krypties klausimais</w:t>
      </w:r>
      <w:r w:rsidRPr="00025CE9">
        <w:t xml:space="preserve"> vertinimo maksimalus balų skaičius:</w:t>
      </w:r>
      <w:r w:rsidR="0054318C" w:rsidRPr="00025CE9">
        <w:t> </w:t>
      </w:r>
      <w:r w:rsidRPr="00025CE9">
        <w:t xml:space="preserve">25. </w:t>
      </w:r>
      <w:r w:rsidR="00AE2535" w:rsidRPr="00025CE9">
        <w:t xml:space="preserve">Vertinimą sudaro dvi vertinimo pozicijos – kriterijai: 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63"/>
        <w:gridCol w:w="1361"/>
        <w:gridCol w:w="1899"/>
      </w:tblGrid>
      <w:tr w:rsidR="00412B6F" w:rsidRPr="00025CE9" w:rsidTr="00412B6F">
        <w:trPr>
          <w:trHeight w:val="618"/>
        </w:trPr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12B6F" w:rsidRPr="00025CE9" w:rsidRDefault="00412B6F" w:rsidP="00412B6F">
            <w:pPr>
              <w:jc w:val="center"/>
              <w:rPr>
                <w:b/>
                <w:sz w:val="20"/>
                <w:szCs w:val="20"/>
              </w:rPr>
            </w:pPr>
            <w:r w:rsidRPr="00025CE9">
              <w:rPr>
                <w:b/>
                <w:sz w:val="20"/>
                <w:szCs w:val="20"/>
              </w:rPr>
              <w:lastRenderedPageBreak/>
              <w:t>Vertinimo kriterijus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2B6F" w:rsidRPr="00025CE9" w:rsidRDefault="00412B6F" w:rsidP="00412B6F">
            <w:pPr>
              <w:jc w:val="center"/>
              <w:rPr>
                <w:b/>
                <w:sz w:val="20"/>
                <w:szCs w:val="20"/>
              </w:rPr>
            </w:pPr>
            <w:r w:rsidRPr="00025CE9">
              <w:rPr>
                <w:b/>
                <w:sz w:val="20"/>
                <w:szCs w:val="20"/>
              </w:rPr>
              <w:t>Vertinimo koeficientas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2B6F" w:rsidRPr="00025CE9" w:rsidRDefault="00412B6F" w:rsidP="00412B6F">
            <w:pPr>
              <w:jc w:val="center"/>
              <w:rPr>
                <w:b/>
                <w:sz w:val="20"/>
                <w:szCs w:val="20"/>
              </w:rPr>
            </w:pPr>
            <w:r w:rsidRPr="00025CE9">
              <w:rPr>
                <w:b/>
                <w:sz w:val="20"/>
                <w:szCs w:val="20"/>
              </w:rPr>
              <w:t>Galutinio vertinimo koeficientas</w:t>
            </w:r>
          </w:p>
        </w:tc>
      </w:tr>
      <w:tr w:rsidR="00DB1D42" w:rsidRPr="00025CE9" w:rsidTr="00412B6F">
        <w:trPr>
          <w:trHeight w:val="321"/>
        </w:trPr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1D42" w:rsidRPr="00025CE9" w:rsidRDefault="00DB1D42" w:rsidP="00025CE9">
            <w:pPr>
              <w:jc w:val="both"/>
            </w:pPr>
            <w:r w:rsidRPr="00025CE9">
              <w:t>1. Teorinės žinios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1D42" w:rsidRPr="00025CE9" w:rsidRDefault="00DB1D42" w:rsidP="00025CE9">
            <w:pPr>
              <w:jc w:val="both"/>
            </w:pPr>
            <w:r w:rsidRPr="00025CE9">
              <w:t>0,15</w:t>
            </w:r>
          </w:p>
        </w:tc>
        <w:tc>
          <w:tcPr>
            <w:tcW w:w="189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DB1D42" w:rsidRPr="00025CE9" w:rsidRDefault="00DB1D42" w:rsidP="00412B6F">
            <w:pPr>
              <w:jc w:val="center"/>
            </w:pPr>
            <w:r w:rsidRPr="00025CE9">
              <w:t>0,25</w:t>
            </w:r>
          </w:p>
        </w:tc>
      </w:tr>
      <w:tr w:rsidR="00DB1D42" w:rsidRPr="00025CE9" w:rsidTr="00412B6F">
        <w:trPr>
          <w:trHeight w:val="240"/>
        </w:trPr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1D42" w:rsidRPr="00025CE9" w:rsidRDefault="00DB1D42" w:rsidP="00025CE9">
            <w:pPr>
              <w:jc w:val="both"/>
            </w:pPr>
            <w:r w:rsidRPr="00025CE9">
              <w:t>2. Gebėjimas argumentuoti, apibendrinti, daryti išvadas ir vertinti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42" w:rsidRPr="00025CE9" w:rsidRDefault="00DB1D42" w:rsidP="00025CE9">
            <w:pPr>
              <w:jc w:val="both"/>
            </w:pPr>
            <w:r w:rsidRPr="00025CE9">
              <w:t>0,1</w:t>
            </w:r>
          </w:p>
        </w:tc>
        <w:tc>
          <w:tcPr>
            <w:tcW w:w="189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42" w:rsidRPr="00025CE9" w:rsidRDefault="00DB1D42" w:rsidP="00025CE9">
            <w:pPr>
              <w:jc w:val="both"/>
            </w:pPr>
          </w:p>
        </w:tc>
      </w:tr>
    </w:tbl>
    <w:p w:rsidR="002A2B47" w:rsidRPr="00025CE9" w:rsidRDefault="002A2B47" w:rsidP="00025CE9">
      <w:pPr>
        <w:jc w:val="both"/>
      </w:pPr>
    </w:p>
    <w:p w:rsidR="00885879" w:rsidRPr="00412B6F" w:rsidRDefault="005928A2" w:rsidP="00412B6F">
      <w:pPr>
        <w:jc w:val="center"/>
        <w:rPr>
          <w:b/>
        </w:rPr>
      </w:pPr>
      <w:r w:rsidRPr="00412B6F">
        <w:rPr>
          <w:b/>
        </w:rPr>
        <w:t>VI</w:t>
      </w:r>
      <w:r w:rsidR="004C1AB1" w:rsidRPr="00412B6F">
        <w:rPr>
          <w:b/>
        </w:rPr>
        <w:t>. MENO LICENCIATŲ PRIĖMIMO Į DOKTORANTŪRĄ KONKURSO VYKDYMAS IR VERTINIMAS</w:t>
      </w:r>
    </w:p>
    <w:p w:rsidR="004C1AB1" w:rsidRPr="00025CE9" w:rsidRDefault="004C1AB1" w:rsidP="00025CE9">
      <w:pPr>
        <w:jc w:val="both"/>
      </w:pPr>
    </w:p>
    <w:p w:rsidR="00553604" w:rsidRPr="00025CE9" w:rsidRDefault="009A0A7F" w:rsidP="00412B6F">
      <w:pPr>
        <w:ind w:firstLine="720"/>
        <w:jc w:val="both"/>
      </w:pPr>
      <w:r w:rsidRPr="00025CE9">
        <w:t>26</w:t>
      </w:r>
      <w:r w:rsidR="0054318C" w:rsidRPr="00025CE9">
        <w:t xml:space="preserve">. Stodamas į doktorantūrą meno licenciatas dalyvauja konkurse, kuris susideda iš trijų dalių: </w:t>
      </w:r>
    </w:p>
    <w:p w:rsidR="00553604" w:rsidRPr="00025CE9" w:rsidRDefault="004C1AB1" w:rsidP="00412B6F">
      <w:pPr>
        <w:ind w:firstLine="720"/>
        <w:jc w:val="both"/>
      </w:pPr>
      <w:r w:rsidRPr="00025CE9">
        <w:t xml:space="preserve">26.1. </w:t>
      </w:r>
      <w:r w:rsidR="0054318C" w:rsidRPr="00025CE9">
        <w:t>kūryb</w:t>
      </w:r>
      <w:r w:rsidR="002E1347" w:rsidRPr="00025CE9">
        <w:t xml:space="preserve">inės veiklos </w:t>
      </w:r>
      <w:r w:rsidR="0054318C" w:rsidRPr="00025CE9">
        <w:t>pristatymo ir pokalbio</w:t>
      </w:r>
      <w:r w:rsidRPr="00025CE9">
        <w:t xml:space="preserve"> (žr. 10-13 p.)</w:t>
      </w:r>
      <w:r w:rsidR="0054318C" w:rsidRPr="00025CE9">
        <w:t xml:space="preserve">; </w:t>
      </w:r>
    </w:p>
    <w:p w:rsidR="00553604" w:rsidRPr="00025CE9" w:rsidRDefault="004C1AB1" w:rsidP="00412B6F">
      <w:pPr>
        <w:ind w:firstLine="720"/>
        <w:jc w:val="both"/>
      </w:pPr>
      <w:r w:rsidRPr="00025CE9">
        <w:t>26.2</w:t>
      </w:r>
      <w:r w:rsidR="0054318C" w:rsidRPr="00025CE9">
        <w:t xml:space="preserve">. </w:t>
      </w:r>
      <w:r w:rsidR="002E1347" w:rsidRPr="00025CE9">
        <w:t xml:space="preserve">planuojamo rengti </w:t>
      </w:r>
      <w:r w:rsidR="0054318C" w:rsidRPr="00025CE9">
        <w:t>meno projekto pristatymo bei jo aprašo vertinimo</w:t>
      </w:r>
      <w:r w:rsidRPr="00025CE9">
        <w:t xml:space="preserve"> (žr. </w:t>
      </w:r>
      <w:r w:rsidR="0026647A" w:rsidRPr="00025CE9">
        <w:t>14-16 p.</w:t>
      </w:r>
      <w:r w:rsidRPr="00025CE9">
        <w:t>)</w:t>
      </w:r>
      <w:r w:rsidR="0054318C" w:rsidRPr="00025CE9">
        <w:t xml:space="preserve">; </w:t>
      </w:r>
    </w:p>
    <w:p w:rsidR="00553604" w:rsidRPr="00025CE9" w:rsidRDefault="004C1AB1" w:rsidP="00412B6F">
      <w:pPr>
        <w:ind w:firstLine="720"/>
        <w:jc w:val="both"/>
      </w:pPr>
      <w:r w:rsidRPr="00025CE9">
        <w:t>26.3</w:t>
      </w:r>
      <w:r w:rsidR="0054318C" w:rsidRPr="00025CE9">
        <w:t xml:space="preserve">. meno aspirantūros studijų metu apginto meno projekto pristatymo. </w:t>
      </w:r>
    </w:p>
    <w:p w:rsidR="00553604" w:rsidRPr="00025CE9" w:rsidRDefault="00553604" w:rsidP="00025CE9">
      <w:pPr>
        <w:jc w:val="both"/>
      </w:pPr>
    </w:p>
    <w:p w:rsidR="004C1AB1" w:rsidRPr="00025CE9" w:rsidRDefault="004C1AB1" w:rsidP="00412B6F">
      <w:pPr>
        <w:ind w:firstLine="720"/>
        <w:jc w:val="both"/>
      </w:pPr>
      <w:r w:rsidRPr="00025CE9">
        <w:t>27. Stojantieji vertinami suminiu balu. Jį sudaro:</w:t>
      </w:r>
    </w:p>
    <w:p w:rsidR="00553604" w:rsidRPr="00025CE9" w:rsidRDefault="004C1AB1" w:rsidP="00412B6F">
      <w:pPr>
        <w:ind w:firstLine="720"/>
        <w:jc w:val="both"/>
      </w:pPr>
      <w:r w:rsidRPr="00025CE9">
        <w:t>27</w:t>
      </w:r>
      <w:r w:rsidR="0054318C" w:rsidRPr="00025CE9">
        <w:t>.1. kūryb</w:t>
      </w:r>
      <w:r w:rsidR="002E1347" w:rsidRPr="00025CE9">
        <w:t xml:space="preserve">inės veiklos </w:t>
      </w:r>
      <w:r w:rsidR="0054318C" w:rsidRPr="00025CE9">
        <w:t xml:space="preserve">pristatymo ir pokalbio vertinimas (maksimalus balas – 40); </w:t>
      </w:r>
    </w:p>
    <w:p w:rsidR="00553604" w:rsidRPr="00025CE9" w:rsidRDefault="004C1AB1" w:rsidP="00412B6F">
      <w:pPr>
        <w:ind w:firstLine="720"/>
        <w:jc w:val="both"/>
      </w:pPr>
      <w:r w:rsidRPr="00025CE9">
        <w:t>27</w:t>
      </w:r>
      <w:r w:rsidR="0054318C" w:rsidRPr="00025CE9">
        <w:t xml:space="preserve">.2. </w:t>
      </w:r>
      <w:r w:rsidR="002E1347" w:rsidRPr="00025CE9">
        <w:t xml:space="preserve">planuojamo rengti </w:t>
      </w:r>
      <w:r w:rsidR="0054318C" w:rsidRPr="00025CE9">
        <w:t xml:space="preserve">meno projekto pristatymo ir jo aprašo vertinimas (maksimalus balas – 30); </w:t>
      </w:r>
    </w:p>
    <w:p w:rsidR="00553604" w:rsidRPr="00025CE9" w:rsidRDefault="004C1AB1" w:rsidP="00412B6F">
      <w:pPr>
        <w:ind w:firstLine="720"/>
        <w:jc w:val="both"/>
      </w:pPr>
      <w:r w:rsidRPr="00025CE9">
        <w:t>27</w:t>
      </w:r>
      <w:r w:rsidR="0054318C" w:rsidRPr="00025CE9">
        <w:t>.3. meno aspirantūros studijų metu apginto meno projekto pristatymo vertinimas (maksimalus balas – 30).</w:t>
      </w:r>
    </w:p>
    <w:p w:rsidR="00553604" w:rsidRPr="00025CE9" w:rsidRDefault="00553604" w:rsidP="00025CE9">
      <w:pPr>
        <w:jc w:val="both"/>
      </w:pPr>
    </w:p>
    <w:p w:rsidR="00605E39" w:rsidRPr="00025CE9" w:rsidRDefault="00605E39" w:rsidP="00412B6F">
      <w:pPr>
        <w:ind w:firstLine="720"/>
        <w:jc w:val="both"/>
      </w:pPr>
      <w:r w:rsidRPr="00025CE9">
        <w:t>28. Kūryb</w:t>
      </w:r>
      <w:r w:rsidR="002E1347" w:rsidRPr="00025CE9">
        <w:t xml:space="preserve">inės veiklos </w:t>
      </w:r>
      <w:r w:rsidRPr="00025CE9">
        <w:t xml:space="preserve"> pristatymo dalis vertinama pagal du vertinimo kriterijus: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40"/>
        <w:gridCol w:w="1559"/>
        <w:gridCol w:w="2324"/>
      </w:tblGrid>
      <w:tr w:rsidR="00412B6F" w:rsidRPr="00025CE9" w:rsidTr="00412B6F">
        <w:trPr>
          <w:trHeight w:val="233"/>
        </w:trPr>
        <w:tc>
          <w:tcPr>
            <w:tcW w:w="99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2B6F" w:rsidRPr="00412B6F" w:rsidRDefault="00412B6F" w:rsidP="00412B6F">
            <w:pPr>
              <w:jc w:val="both"/>
              <w:rPr>
                <w:b/>
                <w:i/>
              </w:rPr>
            </w:pPr>
            <w:r w:rsidRPr="00412B6F">
              <w:rPr>
                <w:b/>
                <w:i/>
              </w:rPr>
              <w:t>Kūrybinės veiklos pristatymo dalies vertinimo kriterijai (atlikėjams, aktoriams)</w:t>
            </w:r>
          </w:p>
        </w:tc>
      </w:tr>
      <w:tr w:rsidR="00412B6F" w:rsidRPr="00025CE9" w:rsidTr="00412B6F">
        <w:trPr>
          <w:trHeight w:val="555"/>
        </w:trPr>
        <w:tc>
          <w:tcPr>
            <w:tcW w:w="60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412B6F" w:rsidRPr="00025CE9" w:rsidRDefault="00412B6F" w:rsidP="00412B6F">
            <w:pPr>
              <w:jc w:val="center"/>
              <w:rPr>
                <w:b/>
                <w:sz w:val="20"/>
                <w:szCs w:val="20"/>
              </w:rPr>
            </w:pPr>
            <w:r w:rsidRPr="00025CE9">
              <w:rPr>
                <w:b/>
                <w:sz w:val="20"/>
                <w:szCs w:val="20"/>
              </w:rPr>
              <w:t>Vertinimo kriterijus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412B6F" w:rsidRPr="00025CE9" w:rsidRDefault="00412B6F" w:rsidP="00412B6F">
            <w:pPr>
              <w:jc w:val="center"/>
              <w:rPr>
                <w:b/>
                <w:sz w:val="20"/>
                <w:szCs w:val="20"/>
              </w:rPr>
            </w:pPr>
            <w:r w:rsidRPr="00025CE9">
              <w:rPr>
                <w:b/>
                <w:sz w:val="20"/>
                <w:szCs w:val="20"/>
              </w:rPr>
              <w:t>Vertinimo koeficientas</w:t>
            </w:r>
          </w:p>
        </w:tc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412B6F" w:rsidRPr="00025CE9" w:rsidRDefault="00412B6F" w:rsidP="00412B6F">
            <w:pPr>
              <w:jc w:val="center"/>
              <w:rPr>
                <w:b/>
                <w:sz w:val="20"/>
                <w:szCs w:val="20"/>
              </w:rPr>
            </w:pPr>
            <w:r w:rsidRPr="00025CE9">
              <w:rPr>
                <w:b/>
                <w:sz w:val="20"/>
                <w:szCs w:val="20"/>
              </w:rPr>
              <w:t>Galutinio vertinimo koeficientas</w:t>
            </w:r>
          </w:p>
        </w:tc>
      </w:tr>
      <w:tr w:rsidR="00605E39" w:rsidRPr="00025CE9" w:rsidTr="00412B6F">
        <w:trPr>
          <w:trHeight w:val="321"/>
        </w:trPr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05E39" w:rsidRPr="00025CE9" w:rsidRDefault="00605E39" w:rsidP="00025CE9">
            <w:pPr>
              <w:jc w:val="both"/>
            </w:pPr>
            <w:r w:rsidRPr="00025CE9">
              <w:t>1. Meninė įtaiga, atlikimo technika, virtuoziniai gebėjimai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605E39" w:rsidRPr="00025CE9" w:rsidRDefault="00605E39" w:rsidP="00412B6F">
            <w:pPr>
              <w:jc w:val="center"/>
            </w:pPr>
            <w:r w:rsidRPr="00025CE9">
              <w:t>0,2</w:t>
            </w:r>
          </w:p>
        </w:tc>
        <w:tc>
          <w:tcPr>
            <w:tcW w:w="23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05E39" w:rsidRPr="00025CE9" w:rsidRDefault="00605E39" w:rsidP="00412B6F">
            <w:pPr>
              <w:jc w:val="center"/>
            </w:pPr>
            <w:r w:rsidRPr="00025CE9">
              <w:t>0,4</w:t>
            </w:r>
          </w:p>
        </w:tc>
      </w:tr>
      <w:tr w:rsidR="00605E39" w:rsidRPr="00025CE9" w:rsidTr="00412B6F">
        <w:trPr>
          <w:trHeight w:val="311"/>
        </w:trPr>
        <w:tc>
          <w:tcPr>
            <w:tcW w:w="6040" w:type="dxa"/>
            <w:tcBorders>
              <w:top w:val="single" w:sz="1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05E39" w:rsidRPr="00025CE9" w:rsidRDefault="00605E39" w:rsidP="00025CE9">
            <w:pPr>
              <w:jc w:val="both"/>
            </w:pPr>
            <w:r w:rsidRPr="00025CE9">
              <w:t>2. Repertuaro sudėtingumo laipsnis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05E39" w:rsidRPr="00025CE9" w:rsidRDefault="00605E39" w:rsidP="00412B6F">
            <w:pPr>
              <w:jc w:val="center"/>
            </w:pPr>
            <w:r w:rsidRPr="00025CE9">
              <w:t>0,2</w:t>
            </w:r>
          </w:p>
        </w:tc>
        <w:tc>
          <w:tcPr>
            <w:tcW w:w="2324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05E39" w:rsidRPr="00025CE9" w:rsidRDefault="00605E39" w:rsidP="00025CE9">
            <w:pPr>
              <w:jc w:val="both"/>
            </w:pPr>
          </w:p>
        </w:tc>
      </w:tr>
    </w:tbl>
    <w:p w:rsidR="00605E39" w:rsidRPr="00025CE9" w:rsidRDefault="00605E39" w:rsidP="00025CE9">
      <w:pPr>
        <w:jc w:val="both"/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40"/>
        <w:gridCol w:w="1559"/>
        <w:gridCol w:w="2324"/>
      </w:tblGrid>
      <w:tr w:rsidR="00412B6F" w:rsidRPr="00025CE9" w:rsidTr="00412B6F">
        <w:trPr>
          <w:trHeight w:val="293"/>
        </w:trPr>
        <w:tc>
          <w:tcPr>
            <w:tcW w:w="99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2B6F" w:rsidRPr="00412B6F" w:rsidRDefault="00412B6F" w:rsidP="00412B6F">
            <w:pPr>
              <w:jc w:val="both"/>
              <w:rPr>
                <w:b/>
                <w:i/>
              </w:rPr>
            </w:pPr>
            <w:r w:rsidRPr="00412B6F">
              <w:rPr>
                <w:b/>
                <w:i/>
              </w:rPr>
              <w:t>Kūrybinės veiklos  pristatymo dalies vertinimo kriterijai (kompozitoriams, režisieriams)</w:t>
            </w:r>
          </w:p>
        </w:tc>
      </w:tr>
      <w:tr w:rsidR="00412B6F" w:rsidRPr="00025CE9" w:rsidTr="00412B6F">
        <w:trPr>
          <w:trHeight w:val="555"/>
        </w:trPr>
        <w:tc>
          <w:tcPr>
            <w:tcW w:w="60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412B6F" w:rsidRPr="00025CE9" w:rsidRDefault="00412B6F" w:rsidP="00412B6F">
            <w:pPr>
              <w:jc w:val="center"/>
              <w:rPr>
                <w:b/>
                <w:sz w:val="20"/>
                <w:szCs w:val="20"/>
              </w:rPr>
            </w:pPr>
            <w:r w:rsidRPr="00025CE9">
              <w:rPr>
                <w:b/>
                <w:sz w:val="20"/>
                <w:szCs w:val="20"/>
              </w:rPr>
              <w:t>Vertinimo kriterijus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412B6F" w:rsidRPr="00025CE9" w:rsidRDefault="00412B6F" w:rsidP="00412B6F">
            <w:pPr>
              <w:jc w:val="center"/>
              <w:rPr>
                <w:b/>
                <w:sz w:val="20"/>
                <w:szCs w:val="20"/>
              </w:rPr>
            </w:pPr>
            <w:r w:rsidRPr="00025CE9">
              <w:rPr>
                <w:b/>
                <w:sz w:val="20"/>
                <w:szCs w:val="20"/>
              </w:rPr>
              <w:t>Vertinimo koeficientas</w:t>
            </w:r>
          </w:p>
        </w:tc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412B6F" w:rsidRPr="00025CE9" w:rsidRDefault="00412B6F" w:rsidP="00412B6F">
            <w:pPr>
              <w:jc w:val="center"/>
              <w:rPr>
                <w:b/>
                <w:sz w:val="20"/>
                <w:szCs w:val="20"/>
              </w:rPr>
            </w:pPr>
            <w:r w:rsidRPr="00025CE9">
              <w:rPr>
                <w:b/>
                <w:sz w:val="20"/>
                <w:szCs w:val="20"/>
              </w:rPr>
              <w:t>Galutinio vertinimo koeficientas</w:t>
            </w:r>
          </w:p>
        </w:tc>
      </w:tr>
      <w:tr w:rsidR="00605E39" w:rsidRPr="00025CE9" w:rsidTr="00412B6F">
        <w:trPr>
          <w:trHeight w:val="438"/>
        </w:trPr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E39" w:rsidRPr="00025CE9" w:rsidRDefault="00605E39" w:rsidP="00025CE9">
            <w:pPr>
              <w:jc w:val="both"/>
            </w:pPr>
            <w:r w:rsidRPr="00025CE9">
              <w:t>1. Kūrybiškumas ir profesionalumas (gebėjimas generuoti muzikines idėjas ir jas tinkamai realizuoti)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5E39" w:rsidRPr="00025CE9" w:rsidRDefault="00605E39" w:rsidP="00412B6F">
            <w:pPr>
              <w:jc w:val="center"/>
            </w:pPr>
            <w:r w:rsidRPr="00025CE9">
              <w:t>0,2</w:t>
            </w:r>
          </w:p>
        </w:tc>
        <w:tc>
          <w:tcPr>
            <w:tcW w:w="2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05E39" w:rsidRPr="00025CE9" w:rsidRDefault="00605E39" w:rsidP="00412B6F">
            <w:pPr>
              <w:jc w:val="center"/>
            </w:pPr>
            <w:r w:rsidRPr="00025CE9">
              <w:t>0,4</w:t>
            </w:r>
          </w:p>
        </w:tc>
      </w:tr>
      <w:tr w:rsidR="00605E39" w:rsidRPr="00025CE9" w:rsidTr="00412B6F">
        <w:trPr>
          <w:trHeight w:val="116"/>
        </w:trPr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05E39" w:rsidRPr="00025CE9" w:rsidRDefault="00605E39" w:rsidP="00025CE9">
            <w:pPr>
              <w:jc w:val="both"/>
            </w:pPr>
            <w:r w:rsidRPr="00025CE9">
              <w:t>2. Kūrybos originalumas ir meniškumas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05E39" w:rsidRPr="00025CE9" w:rsidRDefault="00605E39" w:rsidP="00412B6F">
            <w:pPr>
              <w:jc w:val="center"/>
            </w:pPr>
            <w:r w:rsidRPr="00025CE9">
              <w:t>0,2</w:t>
            </w:r>
          </w:p>
        </w:tc>
        <w:tc>
          <w:tcPr>
            <w:tcW w:w="2324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05E39" w:rsidRPr="00025CE9" w:rsidRDefault="00605E39" w:rsidP="00025CE9">
            <w:pPr>
              <w:jc w:val="both"/>
            </w:pPr>
          </w:p>
        </w:tc>
      </w:tr>
    </w:tbl>
    <w:p w:rsidR="00553604" w:rsidRPr="00025CE9" w:rsidRDefault="00553604" w:rsidP="00025CE9">
      <w:pPr>
        <w:jc w:val="both"/>
      </w:pPr>
    </w:p>
    <w:p w:rsidR="00553604" w:rsidRPr="00025CE9" w:rsidRDefault="009E35B1" w:rsidP="00412B6F">
      <w:pPr>
        <w:ind w:firstLine="720"/>
        <w:jc w:val="both"/>
      </w:pPr>
      <w:r w:rsidRPr="00025CE9">
        <w:t xml:space="preserve">29. </w:t>
      </w:r>
      <w:r w:rsidR="002E1347" w:rsidRPr="00025CE9">
        <w:t>Planuojamo rengti m</w:t>
      </w:r>
      <w:r w:rsidRPr="00025CE9">
        <w:t xml:space="preserve">eno projekto pristatymas ir jo aprašas vertinami pagal tris vertinimo kriterijus: 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1559"/>
      </w:tblGrid>
      <w:tr w:rsidR="00412B6F" w:rsidRPr="00025CE9" w:rsidTr="00B160F9">
        <w:trPr>
          <w:trHeight w:val="555"/>
        </w:trPr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12B6F" w:rsidRPr="00025CE9" w:rsidRDefault="00412B6F" w:rsidP="00412B6F">
            <w:pPr>
              <w:jc w:val="center"/>
              <w:rPr>
                <w:b/>
                <w:sz w:val="20"/>
                <w:szCs w:val="20"/>
              </w:rPr>
            </w:pPr>
            <w:r w:rsidRPr="00025CE9">
              <w:rPr>
                <w:b/>
                <w:sz w:val="20"/>
                <w:szCs w:val="20"/>
              </w:rPr>
              <w:t>Vertinimo kriterijus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2B6F" w:rsidRPr="00025CE9" w:rsidRDefault="00412B6F" w:rsidP="00412B6F">
            <w:pPr>
              <w:jc w:val="center"/>
              <w:rPr>
                <w:b/>
                <w:sz w:val="20"/>
                <w:szCs w:val="20"/>
              </w:rPr>
            </w:pPr>
            <w:r w:rsidRPr="00025CE9">
              <w:rPr>
                <w:b/>
                <w:sz w:val="20"/>
                <w:szCs w:val="20"/>
              </w:rPr>
              <w:t>Vertinimo koeficientas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2B6F" w:rsidRPr="00025CE9" w:rsidRDefault="00412B6F" w:rsidP="00412B6F">
            <w:pPr>
              <w:jc w:val="center"/>
              <w:rPr>
                <w:b/>
                <w:sz w:val="20"/>
                <w:szCs w:val="20"/>
              </w:rPr>
            </w:pPr>
            <w:r w:rsidRPr="00025CE9">
              <w:rPr>
                <w:b/>
                <w:sz w:val="20"/>
                <w:szCs w:val="20"/>
              </w:rPr>
              <w:t>Galutinio vertinimo koeficientas</w:t>
            </w:r>
          </w:p>
        </w:tc>
      </w:tr>
      <w:tr w:rsidR="009E35B1" w:rsidRPr="00025CE9" w:rsidTr="00412B6F">
        <w:trPr>
          <w:trHeight w:val="321"/>
        </w:trPr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35B1" w:rsidRPr="00025CE9" w:rsidRDefault="009E35B1" w:rsidP="00025CE9">
            <w:pPr>
              <w:jc w:val="both"/>
            </w:pPr>
            <w:r w:rsidRPr="00025CE9">
              <w:t>1. Planuojamo rengti meno projekto aktualumas, naujumas, problematikos suvokimas ir pagrindimas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E35B1" w:rsidRPr="00025CE9" w:rsidRDefault="009E35B1" w:rsidP="00412B6F">
            <w:pPr>
              <w:jc w:val="center"/>
            </w:pPr>
            <w:r w:rsidRPr="00025CE9">
              <w:t>0,1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9E35B1" w:rsidRPr="00025CE9" w:rsidRDefault="009E35B1" w:rsidP="00412B6F">
            <w:pPr>
              <w:jc w:val="center"/>
            </w:pPr>
            <w:r w:rsidRPr="00025CE9">
              <w:t>0,3</w:t>
            </w:r>
          </w:p>
        </w:tc>
      </w:tr>
      <w:tr w:rsidR="009E35B1" w:rsidRPr="00025CE9" w:rsidTr="006C47B7">
        <w:trPr>
          <w:trHeight w:val="240"/>
        </w:trPr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35B1" w:rsidRPr="00025CE9" w:rsidRDefault="009E35B1" w:rsidP="00025CE9">
            <w:pPr>
              <w:jc w:val="both"/>
            </w:pPr>
            <w:r w:rsidRPr="00025CE9">
              <w:t>2. Atitinkamos problematikos žinios, gebėjimas argumentuoti, apibendrinti, daryti išvadas ir vertinti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35B1" w:rsidRPr="00025CE9" w:rsidRDefault="009E35B1" w:rsidP="00412B6F">
            <w:pPr>
              <w:jc w:val="center"/>
            </w:pPr>
            <w:r w:rsidRPr="00025CE9">
              <w:t>0,1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5B1" w:rsidRPr="00025CE9" w:rsidRDefault="009E35B1" w:rsidP="00025CE9">
            <w:pPr>
              <w:jc w:val="both"/>
            </w:pPr>
          </w:p>
        </w:tc>
      </w:tr>
      <w:tr w:rsidR="009E35B1" w:rsidRPr="00025CE9" w:rsidTr="006C47B7">
        <w:trPr>
          <w:trHeight w:val="215"/>
        </w:trPr>
        <w:tc>
          <w:tcPr>
            <w:tcW w:w="6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5B1" w:rsidRPr="00025CE9" w:rsidRDefault="009E35B1" w:rsidP="00025CE9">
            <w:pPr>
              <w:jc w:val="both"/>
            </w:pPr>
            <w:r w:rsidRPr="00025CE9">
              <w:lastRenderedPageBreak/>
              <w:t>3. Formulavimo tikslumas, vartojamų sąvokų ir faktų teisingumas, kalbos sklandumas ir taisyklingumas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35B1" w:rsidRPr="00025CE9" w:rsidRDefault="009E35B1" w:rsidP="00412B6F">
            <w:pPr>
              <w:jc w:val="center"/>
            </w:pPr>
            <w:r w:rsidRPr="00025CE9">
              <w:t>0,1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35B1" w:rsidRPr="00025CE9" w:rsidRDefault="009E35B1" w:rsidP="00025CE9">
            <w:pPr>
              <w:jc w:val="both"/>
            </w:pPr>
          </w:p>
        </w:tc>
      </w:tr>
    </w:tbl>
    <w:p w:rsidR="0054318C" w:rsidRPr="00025CE9" w:rsidRDefault="0054318C" w:rsidP="00025CE9">
      <w:pPr>
        <w:jc w:val="both"/>
      </w:pPr>
    </w:p>
    <w:p w:rsidR="00553604" w:rsidRPr="00025CE9" w:rsidRDefault="009A0A7F" w:rsidP="00412B6F">
      <w:pPr>
        <w:ind w:firstLine="720"/>
        <w:jc w:val="both"/>
      </w:pPr>
      <w:r w:rsidRPr="00025CE9">
        <w:t xml:space="preserve">30. Vertinant </w:t>
      </w:r>
      <w:r w:rsidR="009E35B1" w:rsidRPr="00025CE9">
        <w:t>meno aspirantūros studijų metu apginto me</w:t>
      </w:r>
      <w:r w:rsidR="0047035F" w:rsidRPr="00025CE9">
        <w:t xml:space="preserve">no projekto pristatymą įskaitomas meno aspirantūros baigiamojo darbo kūrybinės ir tiriamosios dalių balų vidurkis, galutiniam vertimui taikant koeficientą </w:t>
      </w:r>
      <w:r w:rsidRPr="00025CE9">
        <w:t>0,3.</w:t>
      </w:r>
    </w:p>
    <w:p w:rsidR="009E35B1" w:rsidRPr="00025CE9" w:rsidRDefault="009E35B1" w:rsidP="00025CE9">
      <w:pPr>
        <w:jc w:val="both"/>
      </w:pPr>
    </w:p>
    <w:p w:rsidR="00E46BE3" w:rsidRPr="00412B6F" w:rsidRDefault="00105CE4" w:rsidP="00412B6F">
      <w:pPr>
        <w:jc w:val="center"/>
        <w:rPr>
          <w:b/>
        </w:rPr>
      </w:pPr>
      <w:r w:rsidRPr="00412B6F">
        <w:rPr>
          <w:b/>
        </w:rPr>
        <w:t>VI</w:t>
      </w:r>
      <w:r w:rsidR="003E1207" w:rsidRPr="00412B6F">
        <w:rPr>
          <w:b/>
        </w:rPr>
        <w:t>I</w:t>
      </w:r>
      <w:r w:rsidRPr="00412B6F">
        <w:rPr>
          <w:b/>
        </w:rPr>
        <w:t xml:space="preserve">. </w:t>
      </w:r>
      <w:r w:rsidR="00386F8F" w:rsidRPr="00412B6F">
        <w:rPr>
          <w:b/>
        </w:rPr>
        <w:t>BAIGIAMOSIOS NUOSTATOS</w:t>
      </w:r>
    </w:p>
    <w:p w:rsidR="00386F8F" w:rsidRPr="00025CE9" w:rsidRDefault="00386F8F" w:rsidP="00025CE9">
      <w:pPr>
        <w:jc w:val="both"/>
      </w:pPr>
    </w:p>
    <w:p w:rsidR="0088477F" w:rsidRPr="00025CE9" w:rsidRDefault="00285A52" w:rsidP="00412B6F">
      <w:pPr>
        <w:ind w:firstLine="720"/>
        <w:jc w:val="both"/>
      </w:pPr>
      <w:r w:rsidRPr="00025CE9">
        <w:t>31</w:t>
      </w:r>
      <w:r w:rsidR="00743C6B" w:rsidRPr="00025CE9">
        <w:t xml:space="preserve">. </w:t>
      </w:r>
      <w:r w:rsidR="0088477F" w:rsidRPr="00025CE9">
        <w:t xml:space="preserve">Doktorantūros komitetas, gavęs priėmimo komisijos išvadą, </w:t>
      </w:r>
      <w:r w:rsidR="00105CE4" w:rsidRPr="00025CE9">
        <w:t xml:space="preserve">posėdyje </w:t>
      </w:r>
      <w:r w:rsidR="0088477F" w:rsidRPr="00025CE9">
        <w:t xml:space="preserve">aptaria konkurso rezultatus ir teikia siūlymą rektoriui dėl asmenų priėmimo į doktorantūrą. </w:t>
      </w:r>
    </w:p>
    <w:p w:rsidR="00412B6F" w:rsidRDefault="00412B6F" w:rsidP="00025CE9">
      <w:pPr>
        <w:jc w:val="both"/>
      </w:pPr>
    </w:p>
    <w:p w:rsidR="007E21A7" w:rsidRPr="00025CE9" w:rsidRDefault="00285A52" w:rsidP="00412B6F">
      <w:pPr>
        <w:ind w:firstLine="720"/>
        <w:jc w:val="both"/>
      </w:pPr>
      <w:r w:rsidRPr="00025CE9">
        <w:t>32</w:t>
      </w:r>
      <w:r w:rsidR="0088477F" w:rsidRPr="00025CE9">
        <w:t>. Remiantis doktorantūros komiteto siūlymu konkursą laimėję asmenys rektoriaus įsakymu priimami į doktorantūrą ir paskiriami į Akademijos katedrą, kurios studijų</w:t>
      </w:r>
      <w:r w:rsidR="00692026" w:rsidRPr="00025CE9">
        <w:t xml:space="preserve"> ir</w:t>
      </w:r>
      <w:r w:rsidR="0088477F" w:rsidRPr="00025CE9">
        <w:t xml:space="preserve"> meninės</w:t>
      </w:r>
      <w:r w:rsidR="0062309D" w:rsidRPr="00025CE9">
        <w:rPr>
          <w:strike/>
        </w:rPr>
        <w:t xml:space="preserve"> </w:t>
      </w:r>
      <w:r w:rsidR="0088477F" w:rsidRPr="00025CE9">
        <w:t>veiklos kryptis atitinka doktoranto studijų kryptį.</w:t>
      </w:r>
      <w:r w:rsidR="007E21A7" w:rsidRPr="00025CE9">
        <w:t xml:space="preserve">  </w:t>
      </w:r>
    </w:p>
    <w:p w:rsidR="00412B6F" w:rsidRDefault="00412B6F" w:rsidP="00025CE9">
      <w:pPr>
        <w:jc w:val="both"/>
      </w:pPr>
    </w:p>
    <w:p w:rsidR="00105CE4" w:rsidRPr="00025CE9" w:rsidRDefault="00285A52" w:rsidP="00412B6F">
      <w:pPr>
        <w:ind w:firstLine="720"/>
        <w:jc w:val="both"/>
      </w:pPr>
      <w:r w:rsidRPr="00025CE9">
        <w:t>33</w:t>
      </w:r>
      <w:r w:rsidR="00105CE4" w:rsidRPr="00025CE9">
        <w:t xml:space="preserve">. Apie priėmimo rezultatus stojusieji informuojami ne vėliau kaip per </w:t>
      </w:r>
      <w:r w:rsidR="00692026" w:rsidRPr="00025CE9">
        <w:t>1</w:t>
      </w:r>
      <w:r w:rsidR="00105CE4" w:rsidRPr="00025CE9">
        <w:t xml:space="preserve"> </w:t>
      </w:r>
      <w:r w:rsidR="00692026" w:rsidRPr="00025CE9">
        <w:t xml:space="preserve">darbo </w:t>
      </w:r>
      <w:r w:rsidR="00105CE4" w:rsidRPr="00025CE9">
        <w:t>dien</w:t>
      </w:r>
      <w:r w:rsidR="00692026" w:rsidRPr="00025CE9">
        <w:t>ą</w:t>
      </w:r>
      <w:r w:rsidR="00105CE4" w:rsidRPr="00025CE9">
        <w:t xml:space="preserve"> nuo doktorantūros komiteto posėdžio</w:t>
      </w:r>
      <w:r w:rsidR="00692026" w:rsidRPr="00025CE9">
        <w:t>.</w:t>
      </w:r>
    </w:p>
    <w:p w:rsidR="00412B6F" w:rsidRDefault="00412B6F" w:rsidP="00025CE9">
      <w:pPr>
        <w:jc w:val="both"/>
      </w:pPr>
    </w:p>
    <w:p w:rsidR="00743C6B" w:rsidRPr="00025CE9" w:rsidRDefault="00285A52" w:rsidP="00412B6F">
      <w:pPr>
        <w:ind w:firstLine="720"/>
        <w:jc w:val="both"/>
      </w:pPr>
      <w:r w:rsidRPr="00025CE9">
        <w:t>34</w:t>
      </w:r>
      <w:r w:rsidR="00743C6B" w:rsidRPr="00025CE9">
        <w:t xml:space="preserve">. Apeliacijas dėl stojamųjų vykdymo ar vertinimo stojantieji gali teikti </w:t>
      </w:r>
      <w:r w:rsidR="001C0409" w:rsidRPr="00025CE9">
        <w:t xml:space="preserve"> kaip per 1 darbo dieną po stojamųjų egzaminų rezultatų paskelbimo</w:t>
      </w:r>
      <w:r w:rsidR="002E1347" w:rsidRPr="00025CE9">
        <w:t>.</w:t>
      </w:r>
      <w:r w:rsidR="00743C6B" w:rsidRPr="00025CE9">
        <w:t xml:space="preserve"> Apeliacija teikiama raštu doktorantūros komitetui.</w:t>
      </w:r>
      <w:r w:rsidR="00714003" w:rsidRPr="00025CE9">
        <w:t xml:space="preserve"> </w:t>
      </w:r>
    </w:p>
    <w:p w:rsidR="00105CE4" w:rsidRPr="00025CE9" w:rsidRDefault="00105CE4" w:rsidP="00025CE9">
      <w:pPr>
        <w:jc w:val="both"/>
      </w:pPr>
    </w:p>
    <w:p w:rsidR="00B01680" w:rsidRPr="00025CE9" w:rsidRDefault="00B01680" w:rsidP="00025CE9">
      <w:pPr>
        <w:jc w:val="both"/>
        <w:rPr>
          <w:highlight w:val="yellow"/>
        </w:rPr>
      </w:pPr>
    </w:p>
    <w:p w:rsidR="00105CE4" w:rsidRPr="00025CE9" w:rsidRDefault="00412B6F" w:rsidP="00025CE9">
      <w:pPr>
        <w:jc w:val="both"/>
      </w:pPr>
      <w:r>
        <w:tab/>
      </w:r>
      <w:r>
        <w:tab/>
        <w:t>____________________________________________________________</w:t>
      </w:r>
    </w:p>
    <w:sectPr w:rsidR="00105CE4" w:rsidRPr="00025CE9" w:rsidSect="00412B6F">
      <w:headerReference w:type="default" r:id="rId8"/>
      <w:pgSz w:w="12240" w:h="15840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B6F" w:rsidRDefault="00412B6F" w:rsidP="00412B6F">
      <w:r>
        <w:separator/>
      </w:r>
    </w:p>
  </w:endnote>
  <w:endnote w:type="continuationSeparator" w:id="0">
    <w:p w:rsidR="00412B6F" w:rsidRDefault="00412B6F" w:rsidP="0041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OpenSymbol">
    <w:altName w:val="MS Mincho"/>
    <w:charset w:val="8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B6F" w:rsidRDefault="00412B6F" w:rsidP="00412B6F">
      <w:r>
        <w:separator/>
      </w:r>
    </w:p>
  </w:footnote>
  <w:footnote w:type="continuationSeparator" w:id="0">
    <w:p w:rsidR="00412B6F" w:rsidRDefault="00412B6F" w:rsidP="0041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578096"/>
      <w:docPartObj>
        <w:docPartGallery w:val="Page Numbers (Top of Page)"/>
        <w:docPartUnique/>
      </w:docPartObj>
    </w:sdtPr>
    <w:sdtEndPr/>
    <w:sdtContent>
      <w:p w:rsidR="00412B6F" w:rsidRDefault="00412B6F" w:rsidP="00412B6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41F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28C"/>
    <w:multiLevelType w:val="hybridMultilevel"/>
    <w:tmpl w:val="7750A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67866"/>
    <w:multiLevelType w:val="hybridMultilevel"/>
    <w:tmpl w:val="BD90C2D0"/>
    <w:lvl w:ilvl="0" w:tplc="23303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94015"/>
    <w:multiLevelType w:val="hybridMultilevel"/>
    <w:tmpl w:val="30F0BB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F486E83"/>
    <w:multiLevelType w:val="hybridMultilevel"/>
    <w:tmpl w:val="58AAFECA"/>
    <w:lvl w:ilvl="0" w:tplc="EBACB2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7F"/>
    <w:rsid w:val="0001601B"/>
    <w:rsid w:val="00021743"/>
    <w:rsid w:val="00025CE9"/>
    <w:rsid w:val="000279EC"/>
    <w:rsid w:val="0005391E"/>
    <w:rsid w:val="00055572"/>
    <w:rsid w:val="00072221"/>
    <w:rsid w:val="00075CF6"/>
    <w:rsid w:val="000A2467"/>
    <w:rsid w:val="000B4A89"/>
    <w:rsid w:val="000E7351"/>
    <w:rsid w:val="000F632C"/>
    <w:rsid w:val="000F64FE"/>
    <w:rsid w:val="000F75D4"/>
    <w:rsid w:val="00105CE4"/>
    <w:rsid w:val="00115F75"/>
    <w:rsid w:val="0014141F"/>
    <w:rsid w:val="001727DC"/>
    <w:rsid w:val="00180687"/>
    <w:rsid w:val="00183A04"/>
    <w:rsid w:val="00187878"/>
    <w:rsid w:val="001960DC"/>
    <w:rsid w:val="001A0978"/>
    <w:rsid w:val="001A6979"/>
    <w:rsid w:val="001B1A2F"/>
    <w:rsid w:val="001C0409"/>
    <w:rsid w:val="001E44D0"/>
    <w:rsid w:val="00231F1C"/>
    <w:rsid w:val="00243942"/>
    <w:rsid w:val="00247F54"/>
    <w:rsid w:val="002640CD"/>
    <w:rsid w:val="0026647A"/>
    <w:rsid w:val="00285A52"/>
    <w:rsid w:val="002A2B47"/>
    <w:rsid w:val="002A5C8B"/>
    <w:rsid w:val="002C72F3"/>
    <w:rsid w:val="002D1BF9"/>
    <w:rsid w:val="002D5032"/>
    <w:rsid w:val="002D5888"/>
    <w:rsid w:val="002E1347"/>
    <w:rsid w:val="002F54A6"/>
    <w:rsid w:val="00320B08"/>
    <w:rsid w:val="00386F8F"/>
    <w:rsid w:val="00390777"/>
    <w:rsid w:val="003C4E00"/>
    <w:rsid w:val="003C7E28"/>
    <w:rsid w:val="003E1207"/>
    <w:rsid w:val="00412B6F"/>
    <w:rsid w:val="0047035F"/>
    <w:rsid w:val="00482F04"/>
    <w:rsid w:val="004B21B7"/>
    <w:rsid w:val="004C1AB1"/>
    <w:rsid w:val="004C44F3"/>
    <w:rsid w:val="004C7E89"/>
    <w:rsid w:val="004D4612"/>
    <w:rsid w:val="004E5DF8"/>
    <w:rsid w:val="00500D16"/>
    <w:rsid w:val="00507A37"/>
    <w:rsid w:val="0054318C"/>
    <w:rsid w:val="0054575B"/>
    <w:rsid w:val="0054755B"/>
    <w:rsid w:val="00551FFE"/>
    <w:rsid w:val="00553604"/>
    <w:rsid w:val="00573E33"/>
    <w:rsid w:val="005838A2"/>
    <w:rsid w:val="00587EF6"/>
    <w:rsid w:val="005928A2"/>
    <w:rsid w:val="00594EB3"/>
    <w:rsid w:val="00596E70"/>
    <w:rsid w:val="005B50BA"/>
    <w:rsid w:val="005C1C6E"/>
    <w:rsid w:val="005D3DBF"/>
    <w:rsid w:val="005D7BAF"/>
    <w:rsid w:val="005E6105"/>
    <w:rsid w:val="005F67AF"/>
    <w:rsid w:val="00605E39"/>
    <w:rsid w:val="0062309D"/>
    <w:rsid w:val="00624D45"/>
    <w:rsid w:val="00643B57"/>
    <w:rsid w:val="00646970"/>
    <w:rsid w:val="00692026"/>
    <w:rsid w:val="006B25CC"/>
    <w:rsid w:val="006C16DE"/>
    <w:rsid w:val="006D43C4"/>
    <w:rsid w:val="006D70BD"/>
    <w:rsid w:val="006F414E"/>
    <w:rsid w:val="006F6132"/>
    <w:rsid w:val="00714003"/>
    <w:rsid w:val="00743C6B"/>
    <w:rsid w:val="00747F87"/>
    <w:rsid w:val="007D6588"/>
    <w:rsid w:val="007E04D6"/>
    <w:rsid w:val="007E21A7"/>
    <w:rsid w:val="007E7D6E"/>
    <w:rsid w:val="007F00D2"/>
    <w:rsid w:val="007F0886"/>
    <w:rsid w:val="00835AED"/>
    <w:rsid w:val="0088477F"/>
    <w:rsid w:val="00885879"/>
    <w:rsid w:val="0088623B"/>
    <w:rsid w:val="008902D0"/>
    <w:rsid w:val="00893607"/>
    <w:rsid w:val="008C6054"/>
    <w:rsid w:val="008D1625"/>
    <w:rsid w:val="008E26CB"/>
    <w:rsid w:val="008E2F95"/>
    <w:rsid w:val="008E7974"/>
    <w:rsid w:val="008F31B7"/>
    <w:rsid w:val="0090500E"/>
    <w:rsid w:val="00922B6A"/>
    <w:rsid w:val="00927588"/>
    <w:rsid w:val="00951785"/>
    <w:rsid w:val="00956241"/>
    <w:rsid w:val="00962295"/>
    <w:rsid w:val="009658D5"/>
    <w:rsid w:val="00976B0D"/>
    <w:rsid w:val="00986ABC"/>
    <w:rsid w:val="009A0A7F"/>
    <w:rsid w:val="009D3F10"/>
    <w:rsid w:val="009E35B1"/>
    <w:rsid w:val="009E3814"/>
    <w:rsid w:val="009E52B5"/>
    <w:rsid w:val="00A070A3"/>
    <w:rsid w:val="00A429E0"/>
    <w:rsid w:val="00A82904"/>
    <w:rsid w:val="00AB19E1"/>
    <w:rsid w:val="00AB64F8"/>
    <w:rsid w:val="00AE2535"/>
    <w:rsid w:val="00B01680"/>
    <w:rsid w:val="00B16936"/>
    <w:rsid w:val="00B3185C"/>
    <w:rsid w:val="00B5246E"/>
    <w:rsid w:val="00B55F82"/>
    <w:rsid w:val="00B74439"/>
    <w:rsid w:val="00B7651B"/>
    <w:rsid w:val="00BD579C"/>
    <w:rsid w:val="00BD5830"/>
    <w:rsid w:val="00BF7845"/>
    <w:rsid w:val="00C04E1F"/>
    <w:rsid w:val="00C115AB"/>
    <w:rsid w:val="00C3214E"/>
    <w:rsid w:val="00C40B17"/>
    <w:rsid w:val="00C511E0"/>
    <w:rsid w:val="00C60CBE"/>
    <w:rsid w:val="00C80016"/>
    <w:rsid w:val="00C80057"/>
    <w:rsid w:val="00CB51C2"/>
    <w:rsid w:val="00CC4A2C"/>
    <w:rsid w:val="00CD7594"/>
    <w:rsid w:val="00CE6355"/>
    <w:rsid w:val="00D546F0"/>
    <w:rsid w:val="00D679BB"/>
    <w:rsid w:val="00D71A97"/>
    <w:rsid w:val="00D82BE1"/>
    <w:rsid w:val="00DB1D42"/>
    <w:rsid w:val="00DB33A1"/>
    <w:rsid w:val="00DC4977"/>
    <w:rsid w:val="00DE4850"/>
    <w:rsid w:val="00E21665"/>
    <w:rsid w:val="00E3460C"/>
    <w:rsid w:val="00E40F0C"/>
    <w:rsid w:val="00E46BE3"/>
    <w:rsid w:val="00EA60CA"/>
    <w:rsid w:val="00EB0BAB"/>
    <w:rsid w:val="00F40DB4"/>
    <w:rsid w:val="00F52469"/>
    <w:rsid w:val="00F839B5"/>
    <w:rsid w:val="00F85A55"/>
    <w:rsid w:val="00FA1945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8811"/>
  <w15:docId w15:val="{C384D35E-EC57-4120-8B7B-96B9907E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477F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187878"/>
    <w:pPr>
      <w:keepNext/>
      <w:jc w:val="center"/>
      <w:outlineLvl w:val="0"/>
    </w:pPr>
    <w:rPr>
      <w:b/>
      <w:bCs/>
      <w:lang w:eastAsia="en-US"/>
    </w:rPr>
  </w:style>
  <w:style w:type="paragraph" w:styleId="Antrat4">
    <w:name w:val="heading 4"/>
    <w:basedOn w:val="prastasis"/>
    <w:next w:val="prastasis"/>
    <w:link w:val="Antrat4Diagrama"/>
    <w:qFormat/>
    <w:rsid w:val="00187878"/>
    <w:pPr>
      <w:keepNext/>
      <w:jc w:val="center"/>
      <w:outlineLvl w:val="3"/>
    </w:pPr>
    <w:rPr>
      <w:sz w:val="28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72221"/>
    <w:pPr>
      <w:ind w:left="720"/>
      <w:contextualSpacing/>
    </w:pPr>
  </w:style>
  <w:style w:type="paragraph" w:customStyle="1" w:styleId="TableContents">
    <w:name w:val="Table Contents"/>
    <w:basedOn w:val="prastasis"/>
    <w:rsid w:val="007E21A7"/>
    <w:pPr>
      <w:widowControl w:val="0"/>
      <w:suppressLineNumbers/>
      <w:suppressAutoHyphens/>
    </w:pPr>
    <w:rPr>
      <w:rFonts w:eastAsia="Lucida Sans Unicode"/>
      <w:kern w:val="1"/>
    </w:rPr>
  </w:style>
  <w:style w:type="character" w:customStyle="1" w:styleId="WW8Num1z0">
    <w:name w:val="WW8Num1z0"/>
    <w:rsid w:val="005D7BAF"/>
    <w:rPr>
      <w:rFonts w:ascii="Symbol" w:hAnsi="Symbol" w:cs="OpenSymbol"/>
    </w:rPr>
  </w:style>
  <w:style w:type="paragraph" w:styleId="Pavadinimas">
    <w:name w:val="Title"/>
    <w:basedOn w:val="prastasis"/>
    <w:link w:val="PavadinimasDiagrama"/>
    <w:qFormat/>
    <w:rsid w:val="005D7BAF"/>
    <w:pPr>
      <w:jc w:val="center"/>
    </w:pPr>
    <w:rPr>
      <w:b/>
      <w:szCs w:val="20"/>
      <w:lang w:val="en-GB"/>
    </w:rPr>
  </w:style>
  <w:style w:type="character" w:customStyle="1" w:styleId="PavadinimasDiagrama">
    <w:name w:val="Pavadinimas Diagrama"/>
    <w:link w:val="Pavadinimas"/>
    <w:rsid w:val="005D7BAF"/>
    <w:rPr>
      <w:rFonts w:ascii="Times New Roman" w:eastAsia="Times New Roman" w:hAnsi="Times New Roman"/>
      <w:b/>
      <w:sz w:val="24"/>
      <w:lang w:val="en-GB"/>
    </w:rPr>
  </w:style>
  <w:style w:type="character" w:styleId="Komentaronuoroda">
    <w:name w:val="annotation reference"/>
    <w:uiPriority w:val="99"/>
    <w:semiHidden/>
    <w:unhideWhenUsed/>
    <w:rsid w:val="000F632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F632C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0F632C"/>
    <w:rPr>
      <w:rFonts w:ascii="Times New Roman" w:eastAsia="Times New Roman" w:hAnsi="Times New Roman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F632C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0F632C"/>
    <w:rPr>
      <w:rFonts w:ascii="Times New Roman" w:eastAsia="Times New Roman" w:hAnsi="Times New Roman"/>
      <w:b/>
      <w:bCs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632C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0F632C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Antrat1Diagrama">
    <w:name w:val="Antraštė 1 Diagrama"/>
    <w:link w:val="Antrat1"/>
    <w:rsid w:val="00187878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Antrat4Diagrama">
    <w:name w:val="Antraštė 4 Diagrama"/>
    <w:link w:val="Antrat4"/>
    <w:rsid w:val="00187878"/>
    <w:rPr>
      <w:rFonts w:ascii="Times New Roman" w:eastAsia="Times New Roman" w:hAnsi="Times New Roman"/>
      <w:sz w:val="28"/>
      <w:lang w:eastAsia="en-US"/>
    </w:rPr>
  </w:style>
  <w:style w:type="table" w:styleId="Lentelstinklelis">
    <w:name w:val="Table Grid"/>
    <w:basedOn w:val="prastojilentel"/>
    <w:uiPriority w:val="59"/>
    <w:rsid w:val="002D5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885879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412B6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12B6F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412B6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12B6F"/>
    <w:rPr>
      <w:rFonts w:ascii="Times New Roman" w:eastAsia="Times New Roman" w:hAnsi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7AF73-B97B-410F-A2F1-7DE41FDC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8726</Words>
  <Characters>4974</Characters>
  <Application>Microsoft Office Word</Application>
  <DocSecurity>0</DocSecurity>
  <Lines>41</Lines>
  <Paragraphs>27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Priėmimo į LMTA meno doktorantūrą tvarkos aprašas</vt:lpstr>
      <vt:lpstr>Priėmimo į LMTA meno doktorantūrą tvarkos aprašas</vt:lpstr>
    </vt:vector>
  </TitlesOfParts>
  <Company>Microsoft</Company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Priėmimo į LMTA meno doktorantūrą tvarkos aprašas</dc:title>
  <dc:creator>J ir R</dc:creator>
  <cp:lastModifiedBy>Daiva Buivydienė</cp:lastModifiedBy>
  <cp:revision>5</cp:revision>
  <cp:lastPrinted>2018-03-21T10:34:00Z</cp:lastPrinted>
  <dcterms:created xsi:type="dcterms:W3CDTF">2018-03-29T12:17:00Z</dcterms:created>
  <dcterms:modified xsi:type="dcterms:W3CDTF">2018-04-04T09:47:00Z</dcterms:modified>
</cp:coreProperties>
</file>