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3F99" w14:textId="77777777" w:rsidR="00806E07" w:rsidRPr="00806E07" w:rsidRDefault="00806E07" w:rsidP="00806E07">
      <w:pPr>
        <w:rPr>
          <w:rFonts w:ascii="Times New Roman" w:hAnsi="Times New Roman" w:cs="Times New Roman"/>
          <w:sz w:val="24"/>
          <w:szCs w:val="24"/>
        </w:rPr>
      </w:pPr>
    </w:p>
    <w:p w14:paraId="3973FDF5" w14:textId="28953AE0" w:rsidR="00161AC6" w:rsidRPr="000B5F51" w:rsidRDefault="00161AC6" w:rsidP="00806E07">
      <w:pPr>
        <w:rPr>
          <w:rFonts w:ascii="Times New Roman" w:hAnsi="Times New Roman" w:cs="Times New Roman"/>
          <w:sz w:val="28"/>
          <w:szCs w:val="28"/>
        </w:rPr>
      </w:pPr>
    </w:p>
    <w:p w14:paraId="7EC04CD0" w14:textId="7600C14E" w:rsidR="00A25751" w:rsidRPr="000B5F51" w:rsidRDefault="00806E07" w:rsidP="000B5F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F51">
        <w:rPr>
          <w:rFonts w:ascii="Times New Roman" w:hAnsi="Times New Roman" w:cs="Times New Roman"/>
          <w:b/>
          <w:sz w:val="28"/>
          <w:szCs w:val="28"/>
        </w:rPr>
        <w:t>Jūratė Katinaitė</w:t>
      </w:r>
      <w:r w:rsidR="000B5F51" w:rsidRPr="000B5F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5F51" w:rsidRPr="000B5F51">
        <w:rPr>
          <w:rFonts w:ascii="Times New Roman" w:hAnsi="Times New Roman" w:cs="Times New Roman"/>
          <w:i/>
          <w:sz w:val="28"/>
          <w:szCs w:val="28"/>
        </w:rPr>
        <w:t>Sovietinės administravimo sistemos ir ideologijos poveikis lietuvos operos institucijai</w:t>
      </w:r>
    </w:p>
    <w:p w14:paraId="573872D9" w14:textId="5B8FABAE" w:rsidR="00161AC6" w:rsidRPr="000B5F51" w:rsidRDefault="00806E07" w:rsidP="000B5F51">
      <w:pPr>
        <w:jc w:val="both"/>
        <w:rPr>
          <w:rFonts w:ascii="Times New Roman" w:hAnsi="Times New Roman" w:cs="Times New Roman"/>
          <w:sz w:val="24"/>
          <w:szCs w:val="24"/>
        </w:rPr>
      </w:pPr>
      <w:r w:rsidRPr="000B5F51">
        <w:rPr>
          <w:rFonts w:ascii="Times New Roman" w:hAnsi="Times New Roman" w:cs="Times New Roman"/>
          <w:sz w:val="24"/>
          <w:szCs w:val="24"/>
        </w:rPr>
        <w:t xml:space="preserve">Vadovas: </w:t>
      </w:r>
      <w:r w:rsidRPr="000B5F51">
        <w:rPr>
          <w:rFonts w:ascii="Times New Roman" w:eastAsia="Times New Roman" w:hAnsi="Times New Roman" w:cs="Times New Roman"/>
          <w:sz w:val="24"/>
          <w:szCs w:val="24"/>
        </w:rPr>
        <w:t>prof. dr. Rūta Stanevičiūtė-Kelmickienė</w:t>
      </w:r>
    </w:p>
    <w:p w14:paraId="24D89861" w14:textId="77777777" w:rsidR="00806E07" w:rsidRPr="000B5F51" w:rsidRDefault="00806E07" w:rsidP="000B5F51">
      <w:pPr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14:paraId="01EAD111" w14:textId="17902788" w:rsidR="00161AC6" w:rsidRPr="000B5F51" w:rsidRDefault="00806E07" w:rsidP="000B5F5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5F51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Mantė Valiūnaitė</w:t>
      </w:r>
      <w:r w:rsidR="000B5F51" w:rsidRPr="000B5F51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0B5F51" w:rsidRPr="000B5F51">
        <w:rPr>
          <w:rStyle w:val="Emphasis"/>
          <w:rFonts w:ascii="Times New Roman" w:hAnsi="Times New Roman" w:cs="Times New Roman"/>
          <w:sz w:val="28"/>
          <w:szCs w:val="28"/>
        </w:rPr>
        <w:t>Hibridinis kinas: estetinė ištarmė  ir vieta kino industrijoje, įsitvirtinimo iššūkiai</w:t>
      </w:r>
    </w:p>
    <w:p w14:paraId="4FF02B78" w14:textId="653D5DB6" w:rsidR="009E7030" w:rsidRPr="000B5F51" w:rsidRDefault="00806E07" w:rsidP="000B5F51">
      <w:pPr>
        <w:spacing w:after="160" w:line="259" w:lineRule="auto"/>
        <w:jc w:val="both"/>
        <w:rPr>
          <w:rFonts w:asciiTheme="minorHAnsi" w:eastAsiaTheme="minorEastAsia" w:hAnsiTheme="minorHAnsi" w:cs="Times New Roman"/>
          <w:sz w:val="24"/>
          <w:szCs w:val="24"/>
        </w:rPr>
      </w:pPr>
      <w:bookmarkStart w:id="0" w:name="_Hlk525055755"/>
      <w:r w:rsidRPr="000B5F51">
        <w:rPr>
          <w:rFonts w:ascii="Times New Roman" w:hAnsi="Times New Roman" w:cs="Times New Roman"/>
          <w:sz w:val="24"/>
          <w:szCs w:val="24"/>
        </w:rPr>
        <w:t xml:space="preserve">Vadovas: doc. dr. Lina Kaminskaitė-Jančorienė </w:t>
      </w:r>
    </w:p>
    <w:p w14:paraId="57D606D0" w14:textId="77777777" w:rsidR="009E7030" w:rsidRPr="000B5F51" w:rsidRDefault="009E7030" w:rsidP="000B5F51">
      <w:pPr>
        <w:ind w:right="282"/>
        <w:jc w:val="both"/>
        <w:rPr>
          <w:rFonts w:ascii="Arial" w:eastAsiaTheme="minorEastAsia" w:hAnsi="Arial" w:cs="Arial"/>
          <w:sz w:val="24"/>
          <w:szCs w:val="24"/>
        </w:rPr>
      </w:pPr>
    </w:p>
    <w:p w14:paraId="311C098D" w14:textId="77777777" w:rsidR="00A67648" w:rsidRDefault="00A67648">
      <w:bookmarkStart w:id="1" w:name="_GoBack"/>
      <w:bookmarkEnd w:id="0"/>
      <w:bookmarkEnd w:id="1"/>
    </w:p>
    <w:sectPr w:rsidR="00A676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EA21" w14:textId="77777777" w:rsidR="00806E07" w:rsidRDefault="00806E07" w:rsidP="00806E07">
      <w:r>
        <w:separator/>
      </w:r>
    </w:p>
  </w:endnote>
  <w:endnote w:type="continuationSeparator" w:id="0">
    <w:p w14:paraId="5CAE0CDF" w14:textId="77777777" w:rsidR="00806E07" w:rsidRDefault="00806E07" w:rsidP="008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86B3" w14:textId="77777777" w:rsidR="00806E07" w:rsidRDefault="00806E07" w:rsidP="00806E07">
      <w:r>
        <w:separator/>
      </w:r>
    </w:p>
  </w:footnote>
  <w:footnote w:type="continuationSeparator" w:id="0">
    <w:p w14:paraId="031D4547" w14:textId="77777777" w:rsidR="00806E07" w:rsidRDefault="00806E07" w:rsidP="0080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2C0B"/>
    <w:multiLevelType w:val="hybridMultilevel"/>
    <w:tmpl w:val="64DA69F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48"/>
    <w:rsid w:val="000B5F51"/>
    <w:rsid w:val="0013438E"/>
    <w:rsid w:val="00161AC6"/>
    <w:rsid w:val="002A03C2"/>
    <w:rsid w:val="00552FC1"/>
    <w:rsid w:val="006914D8"/>
    <w:rsid w:val="00757041"/>
    <w:rsid w:val="00806E07"/>
    <w:rsid w:val="00975D06"/>
    <w:rsid w:val="009B13C7"/>
    <w:rsid w:val="009E7030"/>
    <w:rsid w:val="00A25751"/>
    <w:rsid w:val="00A277A8"/>
    <w:rsid w:val="00A34EB3"/>
    <w:rsid w:val="00A67648"/>
    <w:rsid w:val="00DC5F93"/>
    <w:rsid w:val="00EE01A1"/>
    <w:rsid w:val="00F04A86"/>
    <w:rsid w:val="00F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2D6D"/>
  <w15:chartTrackingRefBased/>
  <w15:docId w15:val="{C2D39B35-C217-42C3-A40E-1B3E8C85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7A8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4D8"/>
  </w:style>
  <w:style w:type="character" w:styleId="Emphasis">
    <w:name w:val="Emphasis"/>
    <w:qFormat/>
    <w:rsid w:val="00806E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6E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07"/>
    <w:rPr>
      <w:rFonts w:ascii="Calibri" w:hAnsi="Calibri" w:cs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806E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07"/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Buivydienė</dc:creator>
  <cp:keywords/>
  <dc:description/>
  <cp:lastModifiedBy>Daiva Buivydienė</cp:lastModifiedBy>
  <cp:revision>3</cp:revision>
  <dcterms:created xsi:type="dcterms:W3CDTF">2018-10-19T10:05:00Z</dcterms:created>
  <dcterms:modified xsi:type="dcterms:W3CDTF">2018-10-19T10:07:00Z</dcterms:modified>
</cp:coreProperties>
</file>