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92F5"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4136C94F" wp14:editId="6DD5B22A">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E6A0" w14:textId="77777777" w:rsidR="002642D9" w:rsidRDefault="002642D9">
                            <w:pPr>
                              <w:rPr>
                                <w:lang w:val="lt-LT"/>
                              </w:rPr>
                            </w:pPr>
                            <w:r w:rsidRPr="002642D9">
                              <w:rPr>
                                <w:noProof/>
                                <w:lang w:val="lt-LT" w:eastAsia="lt-LT"/>
                              </w:rPr>
                              <w:drawing>
                                <wp:inline distT="0" distB="0" distL="0" distR="0" wp14:anchorId="721898A5" wp14:editId="34A4EB40">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rsidR="002642D9" w:rsidRDefault="002642D9">
                      <w:pPr>
                        <w:rPr>
                          <w:lang w:val="lt-LT"/>
                        </w:rPr>
                      </w:pPr>
                      <w:r w:rsidRPr="002642D9">
                        <w:rPr>
                          <w:noProof/>
                          <w:lang w:val="lt-LT" w:eastAsia="lt-LT"/>
                        </w:rPr>
                        <w:drawing>
                          <wp:inline distT="0" distB="0" distL="0" distR="0">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51EBA8B4"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8B3EA37" w14:textId="77777777" w:rsidR="002642D9" w:rsidRDefault="002642D9">
      <w:pPr>
        <w:rPr>
          <w:rFonts w:asciiTheme="majorHAnsi" w:hAnsiTheme="majorHAnsi"/>
          <w:lang w:val="lt-LT"/>
        </w:rPr>
      </w:pPr>
    </w:p>
    <w:p w14:paraId="092D1E3E" w14:textId="77777777" w:rsidR="002642D9" w:rsidRDefault="002642D9">
      <w:pPr>
        <w:rPr>
          <w:rFonts w:asciiTheme="majorHAnsi" w:hAnsiTheme="majorHAnsi"/>
          <w:lang w:val="lt-LT"/>
        </w:rPr>
      </w:pPr>
    </w:p>
    <w:p w14:paraId="22EDF755" w14:textId="77777777" w:rsidR="00AA71DB" w:rsidRDefault="00AA71DB">
      <w:pPr>
        <w:rPr>
          <w:rFonts w:asciiTheme="majorHAnsi" w:hAnsiTheme="majorHAnsi"/>
          <w:lang w:val="lt-LT"/>
        </w:rPr>
      </w:pPr>
    </w:p>
    <w:p w14:paraId="1E36444F" w14:textId="77777777" w:rsidR="002642D9" w:rsidRPr="00886627" w:rsidRDefault="002642D9">
      <w:pPr>
        <w:rPr>
          <w:rFonts w:ascii="Times New Roman" w:hAnsi="Times New Roman" w:cs="Times New Roman"/>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09190B">
        <w:rPr>
          <w:rFonts w:ascii="Times New Roman" w:hAnsi="Times New Roman" w:cs="Times New Roman"/>
          <w:lang w:val="lt-LT"/>
        </w:rPr>
        <w:t xml:space="preserve">Meno doktorantūra, </w:t>
      </w:r>
      <w:r w:rsidR="006A4E3E" w:rsidRPr="00886627">
        <w:rPr>
          <w:rFonts w:ascii="Times New Roman" w:hAnsi="Times New Roman" w:cs="Times New Roman"/>
          <w:lang w:val="lt-LT"/>
        </w:rPr>
        <w:t>Teatras</w:t>
      </w:r>
    </w:p>
    <w:p w14:paraId="22E748AB" w14:textId="77777777" w:rsidR="002642D9" w:rsidRPr="0009190B" w:rsidRDefault="002642D9">
      <w:pPr>
        <w:rPr>
          <w:rFonts w:cstheme="minorHAnsi"/>
          <w:b/>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6A4E3E" w:rsidRPr="006A4E3E">
        <w:rPr>
          <w:rFonts w:asciiTheme="majorHAnsi" w:hAnsiTheme="majorHAnsi"/>
          <w:lang w:val="lt-LT"/>
        </w:rPr>
        <w:t>Meninių tyrimų teorija ir atvejų analizė</w:t>
      </w:r>
    </w:p>
    <w:p w14:paraId="1DDB83EB" w14:textId="272E64E3" w:rsidR="002642D9" w:rsidRDefault="002642D9">
      <w:pPr>
        <w:rPr>
          <w:rFonts w:asciiTheme="majorHAnsi" w:hAnsiTheme="majorHAnsi"/>
          <w:b/>
          <w:lang w:val="lt-LT"/>
        </w:rPr>
      </w:pPr>
      <w:r w:rsidRPr="0009190B">
        <w:rPr>
          <w:rFonts w:asciiTheme="majorHAnsi" w:hAnsiTheme="majorHAnsi"/>
          <w:b/>
          <w:lang w:val="lt-LT"/>
        </w:rPr>
        <w:t>Dalyko apimtis (ECTS)</w:t>
      </w:r>
      <w:r w:rsidRPr="00886627">
        <w:rPr>
          <w:rFonts w:asciiTheme="majorHAnsi" w:hAnsiTheme="majorHAnsi"/>
          <w:b/>
          <w:lang w:val="lt-LT"/>
        </w:rPr>
        <w:t>:</w:t>
      </w:r>
      <w:r w:rsidR="00AA71DB" w:rsidRPr="00886627">
        <w:rPr>
          <w:rFonts w:asciiTheme="majorHAnsi" w:hAnsiTheme="majorHAnsi"/>
          <w:b/>
          <w:lang w:val="lt-LT"/>
        </w:rPr>
        <w:t xml:space="preserve"> </w:t>
      </w:r>
      <w:r w:rsidR="00886627" w:rsidRPr="00886627">
        <w:rPr>
          <w:rFonts w:asciiTheme="majorHAnsi" w:hAnsiTheme="majorHAnsi"/>
          <w:b/>
          <w:lang w:val="lt-LT"/>
        </w:rPr>
        <w:t>8</w:t>
      </w:r>
    </w:p>
    <w:p w14:paraId="09607FE7" w14:textId="77777777" w:rsidR="006467A1" w:rsidRPr="0009190B" w:rsidRDefault="006467A1">
      <w:pPr>
        <w:rPr>
          <w:rFonts w:cstheme="minorHAnsi"/>
          <w:b/>
          <w:lang w:val="lt-LT"/>
        </w:rPr>
      </w:pPr>
      <w:r>
        <w:rPr>
          <w:rFonts w:asciiTheme="majorHAnsi" w:hAnsiTheme="majorHAnsi"/>
          <w:b/>
          <w:lang w:val="lt-LT"/>
        </w:rPr>
        <w:t xml:space="preserve">Dėstymo kalba: </w:t>
      </w:r>
      <w:r w:rsidR="006A4E3E">
        <w:rPr>
          <w:rFonts w:asciiTheme="majorHAnsi" w:hAnsiTheme="majorHAnsi"/>
          <w:b/>
          <w:lang w:val="lt-LT"/>
        </w:rPr>
        <w:t>lietuvių</w:t>
      </w:r>
    </w:p>
    <w:p w14:paraId="561776DE" w14:textId="77777777" w:rsidR="002642D9" w:rsidRPr="0009190B" w:rsidRDefault="002642D9" w:rsidP="00CC4254">
      <w:pPr>
        <w:spacing w:after="360"/>
        <w:rPr>
          <w:rFonts w:cstheme="minorHAnsi"/>
          <w:b/>
          <w:lang w:val="lt-LT"/>
        </w:rPr>
      </w:pPr>
      <w:r w:rsidRPr="0009190B">
        <w:rPr>
          <w:rFonts w:asciiTheme="majorHAnsi" w:hAnsiTheme="majorHAnsi"/>
          <w:b/>
          <w:lang w:val="lt-LT"/>
        </w:rPr>
        <w:t>Dėstytojas:</w:t>
      </w:r>
      <w:r w:rsidR="00AA71DB" w:rsidRPr="0009190B">
        <w:rPr>
          <w:rFonts w:asciiTheme="majorHAnsi" w:hAnsiTheme="majorHAnsi"/>
          <w:b/>
          <w:lang w:val="lt-LT"/>
        </w:rPr>
        <w:t xml:space="preserve"> </w:t>
      </w:r>
      <w:r w:rsidR="006A4E3E">
        <w:rPr>
          <w:rFonts w:asciiTheme="majorHAnsi" w:hAnsiTheme="majorHAnsi"/>
          <w:b/>
          <w:lang w:val="lt-LT"/>
        </w:rPr>
        <w:t>doc. dr. Ramunė Balevičiūtė</w:t>
      </w:r>
    </w:p>
    <w:tbl>
      <w:tblPr>
        <w:tblStyle w:val="TableGrid"/>
        <w:tblW w:w="9322" w:type="dxa"/>
        <w:tblLook w:val="04A0" w:firstRow="1" w:lastRow="0" w:firstColumn="1" w:lastColumn="0" w:noHBand="0" w:noVBand="1"/>
      </w:tblPr>
      <w:tblGrid>
        <w:gridCol w:w="9322"/>
      </w:tblGrid>
      <w:tr w:rsidR="00AA71DB" w:rsidRPr="00E61340" w14:paraId="469C2791" w14:textId="77777777" w:rsidTr="00165939">
        <w:tc>
          <w:tcPr>
            <w:tcW w:w="9322" w:type="dxa"/>
            <w:shd w:val="clear" w:color="auto" w:fill="D9D9D9" w:themeFill="background1" w:themeFillShade="D9"/>
          </w:tcPr>
          <w:p w14:paraId="5D37F418" w14:textId="77777777" w:rsidR="00AA71DB" w:rsidRPr="00002968" w:rsidRDefault="00AA71DB" w:rsidP="00EE04E5">
            <w:pPr>
              <w:spacing w:before="120" w:after="120"/>
              <w:jc w:val="center"/>
              <w:rPr>
                <w:rFonts w:asciiTheme="majorHAnsi" w:hAnsiTheme="majorHAnsi"/>
                <w:sz w:val="20"/>
                <w:szCs w:val="20"/>
                <w:lang w:val="en-US"/>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rsidRPr="00E61340" w14:paraId="74D53B47" w14:textId="77777777" w:rsidTr="00165939">
        <w:tc>
          <w:tcPr>
            <w:tcW w:w="9322" w:type="dxa"/>
          </w:tcPr>
          <w:p w14:paraId="6161826B" w14:textId="724C1A89" w:rsidR="0009190B" w:rsidRPr="00886627" w:rsidRDefault="006A4E3E" w:rsidP="00AA71DB">
            <w:pPr>
              <w:spacing w:before="120" w:after="120"/>
              <w:rPr>
                <w:rFonts w:ascii="Times New Roman" w:hAnsi="Times New Roman" w:cs="Times New Roman"/>
                <w:lang w:val="lt-LT"/>
              </w:rPr>
            </w:pPr>
            <w:r>
              <w:rPr>
                <w:rFonts w:ascii="Times New Roman" w:hAnsi="Times New Roman" w:cs="Times New Roman"/>
                <w:lang w:val="lt-LT"/>
              </w:rPr>
              <w:t xml:space="preserve">Dalykas </w:t>
            </w:r>
            <w:r w:rsidRPr="006A4E3E">
              <w:rPr>
                <w:rFonts w:ascii="Times New Roman" w:hAnsi="Times New Roman" w:cs="Times New Roman"/>
                <w:i/>
                <w:lang w:val="lt-LT"/>
              </w:rPr>
              <w:t>Meninių tyrimų teorija ir atvejų analizė</w:t>
            </w:r>
            <w:r>
              <w:rPr>
                <w:rFonts w:ascii="Times New Roman" w:hAnsi="Times New Roman" w:cs="Times New Roman"/>
                <w:lang w:val="lt-LT"/>
              </w:rPr>
              <w:t xml:space="preserve"> pristato </w:t>
            </w:r>
            <w:r w:rsidR="002E3E5F">
              <w:rPr>
                <w:rFonts w:ascii="Times New Roman" w:hAnsi="Times New Roman" w:cs="Times New Roman"/>
                <w:lang w:val="lt-LT"/>
              </w:rPr>
              <w:t>meninių tyrimų specifiką, jų legitimumą ir kultūrines šios tyrimų rūšies atsiradimo prielaidas bei aplinkybes. Aptariama akademinė diskusija apie meninių tyrimų vietą mokslinių tyrimų kontekste ir jų ribas. Pristatomos šiandien pasaulyje dominuojančios meninių tyrimų kryptys</w:t>
            </w:r>
            <w:r w:rsidR="003013DA">
              <w:rPr>
                <w:rFonts w:ascii="Times New Roman" w:hAnsi="Times New Roman" w:cs="Times New Roman"/>
                <w:lang w:val="lt-LT"/>
              </w:rPr>
              <w:t xml:space="preserve"> scenos meno srityje</w:t>
            </w:r>
            <w:r w:rsidR="002E3E5F">
              <w:rPr>
                <w:rFonts w:ascii="Times New Roman" w:hAnsi="Times New Roman" w:cs="Times New Roman"/>
                <w:lang w:val="lt-LT"/>
              </w:rPr>
              <w:t xml:space="preserve"> ir analizuojami ryškiausi šių tyrimų pavyzdžiai. </w:t>
            </w:r>
          </w:p>
        </w:tc>
      </w:tr>
    </w:tbl>
    <w:p w14:paraId="33500F06" w14:textId="77777777" w:rsidR="002642D9" w:rsidRDefault="002642D9">
      <w:pPr>
        <w:rPr>
          <w:rFonts w:asciiTheme="majorHAnsi" w:hAnsiTheme="majorHAnsi"/>
          <w:lang w:val="lt-LT"/>
        </w:rPr>
      </w:pPr>
    </w:p>
    <w:tbl>
      <w:tblPr>
        <w:tblStyle w:val="TableGrid"/>
        <w:tblW w:w="9322" w:type="dxa"/>
        <w:tblLook w:val="04A0" w:firstRow="1" w:lastRow="0" w:firstColumn="1" w:lastColumn="0" w:noHBand="0" w:noVBand="1"/>
      </w:tblPr>
      <w:tblGrid>
        <w:gridCol w:w="2376"/>
        <w:gridCol w:w="3402"/>
        <w:gridCol w:w="3544"/>
      </w:tblGrid>
      <w:tr w:rsidR="00EE04E5" w14:paraId="106C8DA1" w14:textId="77777777" w:rsidTr="0009190B">
        <w:tc>
          <w:tcPr>
            <w:tcW w:w="9322" w:type="dxa"/>
            <w:gridSpan w:val="3"/>
            <w:shd w:val="clear" w:color="auto" w:fill="D9D9D9" w:themeFill="background1" w:themeFillShade="D9"/>
          </w:tcPr>
          <w:p w14:paraId="215D3951" w14:textId="4824F2CD" w:rsidR="00EE04E5" w:rsidRPr="0009190B" w:rsidRDefault="00886627" w:rsidP="00EE04E5">
            <w:pPr>
              <w:spacing w:before="120" w:after="120"/>
              <w:jc w:val="center"/>
              <w:rPr>
                <w:rFonts w:asciiTheme="majorHAnsi" w:hAnsiTheme="majorHAnsi"/>
                <w:b/>
                <w:lang w:val="lt-LT"/>
              </w:rPr>
            </w:pPr>
            <w:r w:rsidRPr="0009190B">
              <w:rPr>
                <w:rFonts w:asciiTheme="majorHAnsi" w:hAnsiTheme="majorHAnsi"/>
                <w:b/>
                <w:lang w:val="lt-LT"/>
              </w:rPr>
              <w:t>Siekiami studijų rezultatai</w:t>
            </w:r>
          </w:p>
        </w:tc>
      </w:tr>
      <w:tr w:rsidR="00EE04E5" w14:paraId="660FD0C6" w14:textId="77777777" w:rsidTr="0009190B">
        <w:tc>
          <w:tcPr>
            <w:tcW w:w="2376" w:type="dxa"/>
            <w:shd w:val="clear" w:color="auto" w:fill="F2F2F2" w:themeFill="background1" w:themeFillShade="F2"/>
          </w:tcPr>
          <w:p w14:paraId="2F820B9E" w14:textId="0A9D7118" w:rsidR="00EE04E5" w:rsidRPr="00A74EA0" w:rsidRDefault="00886627" w:rsidP="00EE04E5">
            <w:pPr>
              <w:spacing w:before="120" w:after="120"/>
              <w:jc w:val="center"/>
              <w:rPr>
                <w:rFonts w:asciiTheme="majorHAnsi" w:hAnsiTheme="majorHAnsi"/>
                <w:sz w:val="20"/>
                <w:szCs w:val="20"/>
                <w:lang w:val="lt-LT"/>
              </w:rPr>
            </w:pPr>
            <w:r>
              <w:rPr>
                <w:rFonts w:asciiTheme="majorHAnsi" w:hAnsiTheme="majorHAnsi"/>
                <w:sz w:val="20"/>
                <w:szCs w:val="20"/>
                <w:lang w:val="lt-LT"/>
              </w:rPr>
              <w:t>Bendrosios ir dalykinės kompatencijos</w:t>
            </w:r>
          </w:p>
        </w:tc>
        <w:tc>
          <w:tcPr>
            <w:tcW w:w="3402" w:type="dxa"/>
            <w:shd w:val="clear" w:color="auto" w:fill="F2F2F2" w:themeFill="background1" w:themeFillShade="F2"/>
          </w:tcPr>
          <w:p w14:paraId="2B0473BB" w14:textId="77777777"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LMTA Meno doktorantūros programos siekiami rezultatai</w:t>
            </w:r>
          </w:p>
        </w:tc>
        <w:tc>
          <w:tcPr>
            <w:tcW w:w="3544" w:type="dxa"/>
            <w:shd w:val="clear" w:color="auto" w:fill="F2F2F2" w:themeFill="background1" w:themeFillShade="F2"/>
          </w:tcPr>
          <w:p w14:paraId="64D8A3C6" w14:textId="5CFC51E9" w:rsidR="00EE04E5" w:rsidRPr="00A74EA0" w:rsidRDefault="00886627" w:rsidP="003A1C35">
            <w:pPr>
              <w:spacing w:before="120" w:after="120"/>
              <w:jc w:val="center"/>
              <w:rPr>
                <w:rFonts w:asciiTheme="majorHAnsi" w:hAnsiTheme="majorHAnsi"/>
                <w:sz w:val="20"/>
                <w:szCs w:val="20"/>
                <w:lang w:val="lt-LT"/>
              </w:rPr>
            </w:pPr>
            <w:r>
              <w:rPr>
                <w:rFonts w:asciiTheme="majorHAnsi" w:hAnsiTheme="majorHAnsi"/>
                <w:sz w:val="20"/>
                <w:szCs w:val="20"/>
                <w:lang w:val="lt-LT"/>
              </w:rPr>
              <w:t>Studijų d</w:t>
            </w:r>
            <w:r w:rsidR="00EE04E5" w:rsidRPr="00A74EA0">
              <w:rPr>
                <w:rFonts w:asciiTheme="majorHAnsi" w:hAnsiTheme="majorHAnsi"/>
                <w:sz w:val="20"/>
                <w:szCs w:val="20"/>
                <w:lang w:val="lt-LT"/>
              </w:rPr>
              <w:t xml:space="preserve">alyko </w:t>
            </w:r>
            <w:r w:rsidR="003A1C35">
              <w:rPr>
                <w:rFonts w:asciiTheme="majorHAnsi" w:hAnsiTheme="majorHAnsi"/>
                <w:sz w:val="20"/>
                <w:szCs w:val="20"/>
                <w:lang w:val="lt-LT"/>
              </w:rPr>
              <w:t>sieki</w:t>
            </w:r>
            <w:r>
              <w:rPr>
                <w:rFonts w:asciiTheme="majorHAnsi" w:hAnsiTheme="majorHAnsi"/>
                <w:sz w:val="20"/>
                <w:szCs w:val="20"/>
                <w:lang w:val="lt-LT"/>
              </w:rPr>
              <w:t>ami rezultatai</w:t>
            </w:r>
          </w:p>
        </w:tc>
      </w:tr>
      <w:tr w:rsidR="00EE04E5" w:rsidRPr="00E61340" w14:paraId="59B9F0B9" w14:textId="77777777" w:rsidTr="0009190B">
        <w:tc>
          <w:tcPr>
            <w:tcW w:w="2376" w:type="dxa"/>
            <w:shd w:val="clear" w:color="auto" w:fill="F2F2F2" w:themeFill="background1" w:themeFillShade="F2"/>
            <w:vAlign w:val="center"/>
          </w:tcPr>
          <w:p w14:paraId="07C920B6"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402" w:type="dxa"/>
          </w:tcPr>
          <w:p w14:paraId="49F8A55B"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62EC7996"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3544" w:type="dxa"/>
          </w:tcPr>
          <w:p w14:paraId="25014E0E" w14:textId="77777777" w:rsidR="00EE04E5" w:rsidRPr="00886627" w:rsidRDefault="002E3E5F" w:rsidP="00886627">
            <w:pPr>
              <w:spacing w:before="120" w:after="120"/>
              <w:rPr>
                <w:rFonts w:ascii="Times New Roman" w:hAnsi="Times New Roman"/>
                <w:lang w:val="lt-LT"/>
              </w:rPr>
            </w:pPr>
            <w:r w:rsidRPr="00886627">
              <w:rPr>
                <w:rFonts w:ascii="Times New Roman" w:hAnsi="Times New Roman"/>
                <w:lang w:val="lt-LT"/>
              </w:rPr>
              <w:t>Geba suvokti ir apibrėžti meninių tyrimų specifiką ir paradigminius savitumus</w:t>
            </w:r>
            <w:r w:rsidR="003013DA" w:rsidRPr="00886627">
              <w:rPr>
                <w:rFonts w:ascii="Times New Roman" w:hAnsi="Times New Roman"/>
                <w:lang w:val="lt-LT"/>
              </w:rPr>
              <w:t>;</w:t>
            </w:r>
          </w:p>
          <w:p w14:paraId="3E1C2B67" w14:textId="77777777" w:rsidR="003013DA" w:rsidRPr="00886627" w:rsidRDefault="003013DA" w:rsidP="00886627">
            <w:pPr>
              <w:spacing w:before="120" w:after="120"/>
              <w:rPr>
                <w:rFonts w:ascii="Times New Roman" w:hAnsi="Times New Roman"/>
                <w:lang w:val="lt-LT"/>
              </w:rPr>
            </w:pPr>
            <w:r w:rsidRPr="00886627">
              <w:rPr>
                <w:rFonts w:ascii="Times New Roman" w:hAnsi="Times New Roman"/>
                <w:lang w:val="lt-LT"/>
              </w:rPr>
              <w:t>Geba identifikuoti meninio tyrimo požymius skirtinguose menininkų darbuose.</w:t>
            </w:r>
          </w:p>
        </w:tc>
      </w:tr>
      <w:tr w:rsidR="00EE04E5" w:rsidRPr="00E61340" w14:paraId="12232839" w14:textId="77777777" w:rsidTr="0009190B">
        <w:tc>
          <w:tcPr>
            <w:tcW w:w="2376" w:type="dxa"/>
            <w:shd w:val="clear" w:color="auto" w:fill="F2F2F2" w:themeFill="background1" w:themeFillShade="F2"/>
            <w:vAlign w:val="center"/>
          </w:tcPr>
          <w:p w14:paraId="4D54CF09"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402" w:type="dxa"/>
          </w:tcPr>
          <w:p w14:paraId="49976057"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4F57BBCD"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 xml:space="preserve">tyrimus arba kultūros ir </w:t>
            </w:r>
            <w:r w:rsidRPr="00A74EA0">
              <w:rPr>
                <w:rFonts w:ascii="Times New Roman" w:hAnsi="Times New Roman"/>
                <w:color w:val="000000"/>
                <w:sz w:val="22"/>
                <w:szCs w:val="22"/>
                <w:lang w:val="lt-LT"/>
              </w:rPr>
              <w:lastRenderedPageBreak/>
              <w:t>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3544" w:type="dxa"/>
          </w:tcPr>
          <w:p w14:paraId="73CC8B46" w14:textId="77777777" w:rsidR="00EE04E5" w:rsidRPr="00886627" w:rsidRDefault="003013DA" w:rsidP="00886627">
            <w:pPr>
              <w:spacing w:before="120" w:after="120"/>
              <w:rPr>
                <w:rFonts w:ascii="Times New Roman" w:hAnsi="Times New Roman"/>
                <w:lang w:val="lt-LT"/>
              </w:rPr>
            </w:pPr>
            <w:r w:rsidRPr="00886627">
              <w:rPr>
                <w:rFonts w:ascii="Times New Roman" w:hAnsi="Times New Roman"/>
                <w:lang w:val="lt-LT"/>
              </w:rPr>
              <w:lastRenderedPageBreak/>
              <w:t>Geba kritiškai įvertinti meninių tyrimų teikiamas galimybes ir jų ribas, pasinaudoti jų potencialu, atliekant savo pačių meninius tyrimus;</w:t>
            </w:r>
          </w:p>
          <w:p w14:paraId="0907FA8A" w14:textId="77777777" w:rsidR="003013DA" w:rsidRPr="00886627" w:rsidRDefault="003013DA" w:rsidP="00886627">
            <w:pPr>
              <w:spacing w:before="120" w:after="120"/>
              <w:rPr>
                <w:rFonts w:ascii="Times New Roman" w:hAnsi="Times New Roman"/>
                <w:lang w:val="lt-LT"/>
              </w:rPr>
            </w:pPr>
            <w:r w:rsidRPr="00886627">
              <w:rPr>
                <w:rFonts w:ascii="Times New Roman" w:hAnsi="Times New Roman"/>
                <w:lang w:val="lt-LT"/>
              </w:rPr>
              <w:t>Geba analizuoti ir vertinti meninių tyrimų pavyzdžius pasauliniame meninių tyrimų kontekste.</w:t>
            </w:r>
          </w:p>
        </w:tc>
      </w:tr>
      <w:tr w:rsidR="00EE04E5" w:rsidRPr="00E61340" w14:paraId="16EBBB01" w14:textId="77777777" w:rsidTr="0009190B">
        <w:tc>
          <w:tcPr>
            <w:tcW w:w="2376" w:type="dxa"/>
            <w:shd w:val="clear" w:color="auto" w:fill="F2F2F2" w:themeFill="background1" w:themeFillShade="F2"/>
            <w:vAlign w:val="center"/>
          </w:tcPr>
          <w:p w14:paraId="69CACD00"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402" w:type="dxa"/>
          </w:tcPr>
          <w:p w14:paraId="24275EFB"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žiniomis, kurti originalias tyrimų, studijų, kultūrinės ir meninės veiklos, naujovių kūrimo priemones ir instrumentus. </w:t>
            </w:r>
          </w:p>
          <w:p w14:paraId="15737ED4"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3544" w:type="dxa"/>
          </w:tcPr>
          <w:p w14:paraId="0AD554F9" w14:textId="77777777" w:rsidR="00EE04E5" w:rsidRPr="00886627" w:rsidRDefault="003013DA" w:rsidP="00886627">
            <w:pPr>
              <w:spacing w:before="120" w:after="120"/>
              <w:rPr>
                <w:rFonts w:ascii="Times New Roman" w:hAnsi="Times New Roman"/>
                <w:lang w:val="lt-LT"/>
              </w:rPr>
            </w:pPr>
            <w:r w:rsidRPr="00886627">
              <w:rPr>
                <w:rFonts w:ascii="Times New Roman" w:hAnsi="Times New Roman"/>
                <w:lang w:val="lt-LT"/>
              </w:rPr>
              <w:t>Geba suformuluoti savo argumentus šiandien vykstančioje akademinėje diskusijoje apie meninius tyrimus;</w:t>
            </w:r>
          </w:p>
          <w:p w14:paraId="352992A6" w14:textId="77777777" w:rsidR="003013DA" w:rsidRPr="00886627" w:rsidRDefault="008F340F" w:rsidP="00886627">
            <w:pPr>
              <w:spacing w:before="120" w:after="120"/>
              <w:rPr>
                <w:rFonts w:ascii="Times New Roman" w:hAnsi="Times New Roman"/>
                <w:lang w:val="lt-LT"/>
              </w:rPr>
            </w:pPr>
            <w:r w:rsidRPr="00886627">
              <w:rPr>
                <w:rFonts w:ascii="Times New Roman" w:hAnsi="Times New Roman"/>
                <w:lang w:val="lt-LT"/>
              </w:rPr>
              <w:t>Geba pasiūlyti originalių meninių tyrimų metodų, jų įgyvendinimo formų ir dokumentacijos bei sklaidos priemonių.</w:t>
            </w:r>
          </w:p>
        </w:tc>
      </w:tr>
      <w:tr w:rsidR="00EE04E5" w:rsidRPr="00E61340" w14:paraId="5D5C3E90" w14:textId="77777777" w:rsidTr="0009190B">
        <w:tc>
          <w:tcPr>
            <w:tcW w:w="2376" w:type="dxa"/>
            <w:shd w:val="clear" w:color="auto" w:fill="F2F2F2" w:themeFill="background1" w:themeFillShade="F2"/>
          </w:tcPr>
          <w:p w14:paraId="6C71E0E3"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Socialiniai gebėjimai</w:t>
            </w:r>
          </w:p>
        </w:tc>
        <w:tc>
          <w:tcPr>
            <w:tcW w:w="3402" w:type="dxa"/>
          </w:tcPr>
          <w:p w14:paraId="67CD6843"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4E25BFA9"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3544" w:type="dxa"/>
          </w:tcPr>
          <w:p w14:paraId="193690C3" w14:textId="77777777" w:rsidR="00EE04E5" w:rsidRPr="00BC1A82" w:rsidRDefault="008F340F" w:rsidP="00886627">
            <w:pPr>
              <w:tabs>
                <w:tab w:val="left" w:pos="496"/>
              </w:tabs>
              <w:spacing w:before="120" w:after="120"/>
              <w:ind w:left="60"/>
              <w:contextualSpacing/>
              <w:rPr>
                <w:rFonts w:ascii="Times New Roman" w:hAnsi="Times New Roman" w:cs="Times New Roman"/>
                <w:lang w:val="lt-LT"/>
              </w:rPr>
            </w:pPr>
            <w:r>
              <w:rPr>
                <w:rFonts w:ascii="Times New Roman" w:hAnsi="Times New Roman" w:cs="Times New Roman"/>
                <w:lang w:val="lt-LT"/>
              </w:rPr>
              <w:t>Geba dirbti grupėje, bendrauti su akademine ir kūrybine  bendruomene, pristatant savo idėjas bei argumentus.</w:t>
            </w:r>
          </w:p>
        </w:tc>
      </w:tr>
      <w:tr w:rsidR="00EE04E5" w:rsidRPr="00E61340" w14:paraId="14151F30" w14:textId="77777777" w:rsidTr="0009190B">
        <w:tc>
          <w:tcPr>
            <w:tcW w:w="2376" w:type="dxa"/>
            <w:shd w:val="clear" w:color="auto" w:fill="F2F2F2" w:themeFill="background1" w:themeFillShade="F2"/>
          </w:tcPr>
          <w:p w14:paraId="36D8FD38"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402" w:type="dxa"/>
          </w:tcPr>
          <w:p w14:paraId="3D771E31"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1DCE1744"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3544" w:type="dxa"/>
          </w:tcPr>
          <w:p w14:paraId="065F60E7" w14:textId="77777777" w:rsidR="00EE04E5" w:rsidRPr="00BC1A82" w:rsidRDefault="008F340F" w:rsidP="00886627">
            <w:pPr>
              <w:spacing w:before="120" w:after="120"/>
              <w:ind w:left="60"/>
              <w:contextualSpacing/>
              <w:rPr>
                <w:rFonts w:ascii="Times New Roman" w:hAnsi="Times New Roman" w:cs="Times New Roman"/>
                <w:lang w:val="lt-LT"/>
              </w:rPr>
            </w:pPr>
            <w:r>
              <w:rPr>
                <w:rFonts w:ascii="Times New Roman" w:hAnsi="Times New Roman" w:cs="Times New Roman"/>
                <w:lang w:val="lt-LT"/>
              </w:rPr>
              <w:t>Geba savarankiškai kurti idėjas, kritiškai vertinti savo ir kitų menininkų atliekamus tyrimus, įnešti savo indėlį į meninių tyrimų sampratą.</w:t>
            </w:r>
          </w:p>
        </w:tc>
      </w:tr>
    </w:tbl>
    <w:p w14:paraId="095A40CB" w14:textId="77777777" w:rsidR="00CC4254" w:rsidRPr="00EE04E5" w:rsidRDefault="00CC4254">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3A1C35" w14:paraId="19FCF94E" w14:textId="77777777" w:rsidTr="003A1C35">
        <w:tc>
          <w:tcPr>
            <w:tcW w:w="9322" w:type="dxa"/>
            <w:shd w:val="clear" w:color="auto" w:fill="D9D9D9" w:themeFill="background1" w:themeFillShade="D9"/>
          </w:tcPr>
          <w:p w14:paraId="667462BE" w14:textId="77777777" w:rsidR="003A1C35" w:rsidRPr="003A1C35" w:rsidRDefault="006467A1" w:rsidP="003A1C35">
            <w:pPr>
              <w:spacing w:before="120" w:after="120"/>
              <w:jc w:val="center"/>
              <w:rPr>
                <w:rFonts w:asciiTheme="majorHAnsi" w:hAnsiTheme="majorHAnsi"/>
                <w:b/>
                <w:lang w:val="lt-LT"/>
              </w:rPr>
            </w:pPr>
            <w:r>
              <w:rPr>
                <w:rFonts w:asciiTheme="majorHAnsi" w:hAnsiTheme="majorHAnsi"/>
                <w:b/>
                <w:lang w:val="lt-LT"/>
              </w:rPr>
              <w:t>Dalyko tikslas</w:t>
            </w:r>
          </w:p>
        </w:tc>
      </w:tr>
      <w:tr w:rsidR="009A03AE" w:rsidRPr="001E4C8A" w14:paraId="03D5593F" w14:textId="77777777" w:rsidTr="006467A1">
        <w:tc>
          <w:tcPr>
            <w:tcW w:w="9322" w:type="dxa"/>
            <w:shd w:val="clear" w:color="auto" w:fill="auto"/>
          </w:tcPr>
          <w:p w14:paraId="18F4D67E" w14:textId="77777777" w:rsidR="009A03AE" w:rsidRPr="001E4C8A" w:rsidRDefault="001E4C8A" w:rsidP="00886627">
            <w:pPr>
              <w:spacing w:before="120" w:after="120"/>
              <w:jc w:val="both"/>
              <w:rPr>
                <w:rFonts w:asciiTheme="majorHAnsi" w:hAnsiTheme="majorHAnsi"/>
                <w:lang w:val="lt-LT"/>
              </w:rPr>
            </w:pPr>
            <w:r w:rsidRPr="001E4C8A">
              <w:rPr>
                <w:rFonts w:asciiTheme="majorHAnsi" w:hAnsiTheme="majorHAnsi"/>
                <w:lang w:val="lt-LT"/>
              </w:rPr>
              <w:t xml:space="preserve">Suteikti žinių </w:t>
            </w:r>
            <w:r>
              <w:rPr>
                <w:rFonts w:asciiTheme="majorHAnsi" w:hAnsiTheme="majorHAnsi"/>
                <w:lang w:val="lt-LT"/>
              </w:rPr>
              <w:t xml:space="preserve">apie meninių tyrimų specifiką </w:t>
            </w:r>
            <w:r w:rsidRPr="001E4C8A">
              <w:rPr>
                <w:rFonts w:asciiTheme="majorHAnsi" w:hAnsiTheme="majorHAnsi"/>
                <w:lang w:val="lt-LT"/>
              </w:rPr>
              <w:t>jų legitimumą ir kultūrines šios tyrimų rūšies atsir</w:t>
            </w:r>
            <w:r>
              <w:rPr>
                <w:rFonts w:asciiTheme="majorHAnsi" w:hAnsiTheme="majorHAnsi"/>
                <w:lang w:val="lt-LT"/>
              </w:rPr>
              <w:t xml:space="preserve">adimo prielaidas bei aplinkybes, formuoti meninių tyrimų pavyzdžių analizės įgūdžius ir taip prisidėti prie </w:t>
            </w:r>
            <w:r w:rsidR="009A13CF">
              <w:rPr>
                <w:rFonts w:asciiTheme="majorHAnsi" w:hAnsiTheme="majorHAnsi"/>
                <w:lang w:val="lt-LT"/>
              </w:rPr>
              <w:t>šiandien vis dar nenusistovėjusios meninių tyrimų sampratos.</w:t>
            </w:r>
          </w:p>
        </w:tc>
      </w:tr>
      <w:tr w:rsidR="009A03AE" w:rsidRPr="00E61340" w14:paraId="298A4161" w14:textId="77777777" w:rsidTr="003A1C35">
        <w:tc>
          <w:tcPr>
            <w:tcW w:w="9322" w:type="dxa"/>
            <w:shd w:val="clear" w:color="auto" w:fill="D9D9D9" w:themeFill="background1" w:themeFillShade="D9"/>
          </w:tcPr>
          <w:p w14:paraId="2ACD8594"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rsidRPr="00E61340" w14:paraId="2956FB82" w14:textId="77777777" w:rsidTr="003A1C35">
        <w:tc>
          <w:tcPr>
            <w:tcW w:w="9322" w:type="dxa"/>
          </w:tcPr>
          <w:p w14:paraId="37FAEC13" w14:textId="77777777" w:rsidR="003A1C35" w:rsidRPr="006467A1" w:rsidRDefault="003A1C35">
            <w:pPr>
              <w:rPr>
                <w:rFonts w:ascii="Times New Roman" w:hAnsi="Times New Roman" w:cs="Times New Roman"/>
                <w:lang w:val="lt-LT"/>
              </w:rPr>
            </w:pPr>
          </w:p>
          <w:p w14:paraId="303F5378" w14:textId="77777777" w:rsidR="003A1C35" w:rsidRPr="00131939" w:rsidRDefault="009A13CF"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Meninių tyrimų specifika ir jų legitimumas. Svarbiausi meninių tyrimų teoretikai. Kultūrinės šios tyrimų rūšies atsiradimo prielaidos bei aplinkybės.</w:t>
            </w:r>
          </w:p>
          <w:p w14:paraId="0871EFC6" w14:textId="77777777" w:rsidR="009A13CF" w:rsidRPr="00131939" w:rsidRDefault="009A13CF"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Akademinio diskurso apie meninių tyrimų vietą mokslinių tyrimų kontekste ir jų ribas pristatymas bei analizė.</w:t>
            </w:r>
          </w:p>
          <w:p w14:paraId="160835DB" w14:textId="77777777" w:rsidR="00C75435" w:rsidRPr="00131939" w:rsidRDefault="00C75435"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Meninių tyrimų metodai.</w:t>
            </w:r>
          </w:p>
          <w:p w14:paraId="5406CB81" w14:textId="77777777" w:rsidR="009A13CF" w:rsidRPr="00131939" w:rsidRDefault="009A13CF"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Meninių tyrimų dokumentacijos ir sklaidos problema. Pažintis su meninių tyrimų archyvais ir duomenų bazėmis.</w:t>
            </w:r>
          </w:p>
          <w:p w14:paraId="23B9EF81" w14:textId="77777777" w:rsidR="003A1C35" w:rsidRPr="00131939" w:rsidRDefault="009A13CF" w:rsidP="009A13CF">
            <w:pPr>
              <w:pStyle w:val="ListParagraph"/>
              <w:numPr>
                <w:ilvl w:val="0"/>
                <w:numId w:val="6"/>
              </w:numPr>
              <w:rPr>
                <w:rFonts w:asciiTheme="majorHAnsi" w:hAnsiTheme="majorHAnsi"/>
                <w:sz w:val="22"/>
                <w:szCs w:val="22"/>
                <w:lang w:val="lt-LT"/>
              </w:rPr>
            </w:pPr>
            <w:r w:rsidRPr="00131939">
              <w:rPr>
                <w:rFonts w:ascii="Times New Roman" w:hAnsi="Times New Roman"/>
                <w:sz w:val="22"/>
                <w:szCs w:val="22"/>
                <w:lang w:val="lt-LT"/>
              </w:rPr>
              <w:t>Šiandien pasaulyje dominuojančios meninių tyrimų kryptys scenos meno srityje. Atvejų analizė.</w:t>
            </w:r>
          </w:p>
          <w:p w14:paraId="2F25E0F6" w14:textId="77777777" w:rsidR="009A13CF" w:rsidRPr="00131939" w:rsidRDefault="00131939" w:rsidP="009A13CF">
            <w:pPr>
              <w:pStyle w:val="ListParagraph"/>
              <w:numPr>
                <w:ilvl w:val="0"/>
                <w:numId w:val="6"/>
              </w:numPr>
              <w:rPr>
                <w:rFonts w:asciiTheme="majorHAnsi" w:hAnsiTheme="majorHAnsi"/>
                <w:sz w:val="22"/>
                <w:szCs w:val="22"/>
                <w:lang w:val="lt-LT"/>
              </w:rPr>
            </w:pPr>
            <w:r>
              <w:rPr>
                <w:rFonts w:asciiTheme="majorHAnsi" w:hAnsiTheme="majorHAnsi"/>
                <w:sz w:val="22"/>
                <w:szCs w:val="22"/>
                <w:lang w:val="lt-LT"/>
              </w:rPr>
              <w:t>Pasirinktų meninių tyrimų pavyzdžių pristatymas ir analizė.</w:t>
            </w:r>
          </w:p>
          <w:p w14:paraId="5B340094" w14:textId="77777777" w:rsidR="009A13CF" w:rsidRDefault="009A13CF" w:rsidP="009A13CF">
            <w:pPr>
              <w:rPr>
                <w:rFonts w:asciiTheme="majorHAnsi" w:hAnsiTheme="majorHAnsi"/>
                <w:lang w:val="lt-LT"/>
              </w:rPr>
            </w:pPr>
          </w:p>
          <w:p w14:paraId="750704FB" w14:textId="77777777" w:rsidR="009A13CF" w:rsidRPr="009A13CF" w:rsidRDefault="009A13CF" w:rsidP="009A13CF">
            <w:pPr>
              <w:rPr>
                <w:rFonts w:asciiTheme="majorHAnsi" w:hAnsiTheme="majorHAnsi"/>
                <w:lang w:val="lt-LT"/>
              </w:rPr>
            </w:pPr>
          </w:p>
        </w:tc>
      </w:tr>
    </w:tbl>
    <w:p w14:paraId="08FB7A7A"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2660"/>
        <w:gridCol w:w="6662"/>
      </w:tblGrid>
      <w:tr w:rsidR="003A1C35" w:rsidRPr="00E61340" w14:paraId="021EFDFB" w14:textId="77777777" w:rsidTr="00045543">
        <w:tc>
          <w:tcPr>
            <w:tcW w:w="2660" w:type="dxa"/>
            <w:shd w:val="clear" w:color="auto" w:fill="F2F2F2" w:themeFill="background1" w:themeFillShade="F2"/>
          </w:tcPr>
          <w:p w14:paraId="32966267"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lastRenderedPageBreak/>
              <w:t>Studijų metodai</w:t>
            </w:r>
          </w:p>
        </w:tc>
        <w:tc>
          <w:tcPr>
            <w:tcW w:w="6662" w:type="dxa"/>
          </w:tcPr>
          <w:p w14:paraId="4E49D937" w14:textId="77777777" w:rsidR="003A1C35" w:rsidRPr="002E3E5F" w:rsidRDefault="00165939" w:rsidP="002E3E5F">
            <w:pPr>
              <w:spacing w:before="120" w:after="120"/>
              <w:rPr>
                <w:rFonts w:ascii="Times New Roman" w:hAnsi="Times New Roman" w:cs="Times New Roman"/>
                <w:color w:val="76923C" w:themeColor="accent3" w:themeShade="BF"/>
                <w:lang w:val="lt-LT"/>
              </w:rPr>
            </w:pPr>
            <w:r w:rsidRPr="002E3E5F">
              <w:rPr>
                <w:rFonts w:ascii="Times New Roman" w:hAnsi="Times New Roman" w:cs="Times New Roman"/>
                <w:lang w:val="lt-LT"/>
              </w:rPr>
              <w:t xml:space="preserve">Paskaitos, seminarai, probleminis dėstymas, grupės diskusijos, </w:t>
            </w:r>
            <w:r w:rsidR="002E3E5F" w:rsidRPr="002E3E5F">
              <w:rPr>
                <w:rFonts w:ascii="Times New Roman" w:hAnsi="Times New Roman" w:cs="Times New Roman"/>
                <w:lang w:val="lt-LT"/>
              </w:rPr>
              <w:t>pristatymų rengimas</w:t>
            </w:r>
          </w:p>
        </w:tc>
      </w:tr>
      <w:tr w:rsidR="003A1C35" w:rsidRPr="003A2BC9" w14:paraId="0625C138" w14:textId="77777777" w:rsidTr="00045543">
        <w:tc>
          <w:tcPr>
            <w:tcW w:w="2660" w:type="dxa"/>
            <w:shd w:val="clear" w:color="auto" w:fill="F2F2F2" w:themeFill="background1" w:themeFillShade="F2"/>
          </w:tcPr>
          <w:p w14:paraId="7A024858"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6662" w:type="dxa"/>
          </w:tcPr>
          <w:p w14:paraId="449E40B9" w14:textId="77777777" w:rsidR="003A1C35" w:rsidRPr="00045543" w:rsidRDefault="003A2BC9" w:rsidP="00045543">
            <w:pPr>
              <w:spacing w:before="120" w:after="120"/>
              <w:rPr>
                <w:rFonts w:ascii="Times New Roman" w:hAnsi="Times New Roman" w:cs="Times New Roman"/>
                <w:lang w:val="lt-LT"/>
              </w:rPr>
            </w:pPr>
            <w:r>
              <w:rPr>
                <w:rFonts w:ascii="Times New Roman" w:hAnsi="Times New Roman" w:cs="Times New Roman"/>
                <w:lang w:val="lt-LT"/>
              </w:rPr>
              <w:t>Darbas paskaitose ir seminaruose, prezentacijos parengimas ir pristatymas, egzaminas</w:t>
            </w:r>
          </w:p>
        </w:tc>
      </w:tr>
    </w:tbl>
    <w:p w14:paraId="717223CF"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3049"/>
        <w:gridCol w:w="887"/>
        <w:gridCol w:w="5386"/>
      </w:tblGrid>
      <w:tr w:rsidR="00FA460E" w14:paraId="73BD2AA6" w14:textId="77777777" w:rsidTr="00FA460E">
        <w:tc>
          <w:tcPr>
            <w:tcW w:w="9322" w:type="dxa"/>
            <w:gridSpan w:val="3"/>
            <w:shd w:val="clear" w:color="auto" w:fill="D9D9D9" w:themeFill="background1" w:themeFillShade="D9"/>
          </w:tcPr>
          <w:p w14:paraId="42D4AB51"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13C618FF" w14:textId="77777777" w:rsidTr="00FA460E">
        <w:tc>
          <w:tcPr>
            <w:tcW w:w="3049" w:type="dxa"/>
            <w:shd w:val="clear" w:color="auto" w:fill="F2F2F2" w:themeFill="background1" w:themeFillShade="F2"/>
          </w:tcPr>
          <w:p w14:paraId="3B1A158C"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72B95D6B"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386" w:type="dxa"/>
            <w:shd w:val="clear" w:color="auto" w:fill="F2F2F2" w:themeFill="background1" w:themeFillShade="F2"/>
          </w:tcPr>
          <w:p w14:paraId="4C41CF9A"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18237C" w:rsidRPr="0018237C" w14:paraId="13EEBCD2" w14:textId="77777777" w:rsidTr="00FA460E">
        <w:tc>
          <w:tcPr>
            <w:tcW w:w="3049" w:type="dxa"/>
          </w:tcPr>
          <w:p w14:paraId="31B99E24" w14:textId="77777777" w:rsidR="00FA460E" w:rsidRPr="0018237C" w:rsidRDefault="00FA460E" w:rsidP="00045543">
            <w:pPr>
              <w:spacing w:before="120" w:after="120"/>
              <w:rPr>
                <w:rFonts w:ascii="Times New Roman" w:hAnsi="Times New Roman" w:cs="Times New Roman"/>
                <w:lang w:val="lt-LT"/>
              </w:rPr>
            </w:pPr>
            <w:r w:rsidRPr="0018237C">
              <w:rPr>
                <w:rFonts w:ascii="Times New Roman" w:hAnsi="Times New Roman" w:cs="Times New Roman"/>
                <w:lang w:val="lt-LT"/>
              </w:rPr>
              <w:t>Darbas paskaitose</w:t>
            </w:r>
          </w:p>
        </w:tc>
        <w:tc>
          <w:tcPr>
            <w:tcW w:w="887" w:type="dxa"/>
          </w:tcPr>
          <w:p w14:paraId="38F4AB10" w14:textId="77777777" w:rsidR="00FA460E" w:rsidRPr="0018237C" w:rsidRDefault="00FA460E" w:rsidP="00045543">
            <w:pPr>
              <w:spacing w:before="120" w:after="120"/>
              <w:jc w:val="center"/>
              <w:rPr>
                <w:rFonts w:ascii="Times New Roman" w:hAnsi="Times New Roman" w:cs="Times New Roman"/>
                <w:lang w:val="en-US"/>
              </w:rPr>
            </w:pPr>
            <w:r w:rsidRPr="0018237C">
              <w:rPr>
                <w:rFonts w:ascii="Times New Roman" w:hAnsi="Times New Roman" w:cs="Times New Roman"/>
                <w:lang w:val="en-US"/>
              </w:rPr>
              <w:t>10</w:t>
            </w:r>
          </w:p>
        </w:tc>
        <w:tc>
          <w:tcPr>
            <w:tcW w:w="5386" w:type="dxa"/>
          </w:tcPr>
          <w:p w14:paraId="1D535271" w14:textId="77777777" w:rsidR="00FA460E" w:rsidRPr="0018237C" w:rsidRDefault="00045543" w:rsidP="00045543">
            <w:pPr>
              <w:rPr>
                <w:rFonts w:ascii="Times New Roman" w:hAnsi="Times New Roman" w:cs="Times New Roman"/>
                <w:lang w:val="lt-LT"/>
              </w:rPr>
            </w:pPr>
            <w:r w:rsidRPr="0018237C">
              <w:rPr>
                <w:rFonts w:ascii="Times New Roman" w:hAnsi="Times New Roman" w:cs="Times New Roman"/>
                <w:lang w:val="lt-LT"/>
              </w:rPr>
              <w:t>1 balas –</w:t>
            </w:r>
            <w:r w:rsidR="005B2271" w:rsidRPr="0018237C">
              <w:rPr>
                <w:rFonts w:ascii="Times New Roman" w:hAnsi="Times New Roman" w:cs="Times New Roman"/>
                <w:lang w:val="lt-LT"/>
              </w:rPr>
              <w:t xml:space="preserve"> aktyviai dalyvauja diskusijose, paskaitų metu atlieka visas gautas užduotis</w:t>
            </w:r>
            <w:r w:rsidR="00B44AA8" w:rsidRPr="0018237C">
              <w:rPr>
                <w:rFonts w:ascii="Times New Roman" w:hAnsi="Times New Roman" w:cs="Times New Roman"/>
                <w:lang w:val="lt-LT"/>
              </w:rPr>
              <w:t>;</w:t>
            </w:r>
          </w:p>
          <w:p w14:paraId="208E736C" w14:textId="77777777" w:rsidR="00045543" w:rsidRPr="0018237C" w:rsidRDefault="003A2BC9" w:rsidP="00045543">
            <w:pPr>
              <w:rPr>
                <w:rFonts w:ascii="Times New Roman" w:hAnsi="Times New Roman" w:cs="Times New Roman"/>
                <w:lang w:val="lt-LT"/>
              </w:rPr>
            </w:pPr>
            <w:r w:rsidRPr="0018237C">
              <w:rPr>
                <w:rFonts w:ascii="Times New Roman" w:hAnsi="Times New Roman" w:cs="Times New Roman"/>
                <w:lang w:val="lt-LT"/>
              </w:rPr>
              <w:t>0 balų</w:t>
            </w:r>
            <w:r w:rsidR="00045543" w:rsidRPr="0018237C">
              <w:rPr>
                <w:rFonts w:ascii="Times New Roman" w:hAnsi="Times New Roman" w:cs="Times New Roman"/>
                <w:lang w:val="lt-LT"/>
              </w:rPr>
              <w:t xml:space="preserve"> – </w:t>
            </w:r>
            <w:r w:rsidR="005B2271" w:rsidRPr="0018237C">
              <w:rPr>
                <w:rFonts w:ascii="Times New Roman" w:hAnsi="Times New Roman" w:cs="Times New Roman"/>
                <w:lang w:val="lt-LT"/>
              </w:rPr>
              <w:t>nedalyvauja paskaitose</w:t>
            </w:r>
            <w:r w:rsidR="00B44AA8" w:rsidRPr="0018237C">
              <w:rPr>
                <w:rFonts w:ascii="Times New Roman" w:hAnsi="Times New Roman" w:cs="Times New Roman"/>
                <w:lang w:val="lt-LT"/>
              </w:rPr>
              <w:t>.</w:t>
            </w:r>
          </w:p>
        </w:tc>
      </w:tr>
      <w:tr w:rsidR="0018237C" w:rsidRPr="0018237C" w14:paraId="553EE268" w14:textId="77777777" w:rsidTr="00FA460E">
        <w:tc>
          <w:tcPr>
            <w:tcW w:w="3049" w:type="dxa"/>
          </w:tcPr>
          <w:p w14:paraId="48CE7BD0" w14:textId="77777777" w:rsidR="00FA460E" w:rsidRPr="0018237C" w:rsidRDefault="00FA460E" w:rsidP="00045543">
            <w:pPr>
              <w:spacing w:before="120" w:after="120"/>
              <w:rPr>
                <w:rFonts w:ascii="Times New Roman" w:hAnsi="Times New Roman" w:cs="Times New Roman"/>
                <w:lang w:val="lt-LT"/>
              </w:rPr>
            </w:pPr>
            <w:r w:rsidRPr="0018237C">
              <w:rPr>
                <w:rFonts w:ascii="Times New Roman" w:hAnsi="Times New Roman" w:cs="Times New Roman"/>
                <w:lang w:val="lt-LT"/>
              </w:rPr>
              <w:t>Darbas seminaruose</w:t>
            </w:r>
          </w:p>
        </w:tc>
        <w:tc>
          <w:tcPr>
            <w:tcW w:w="887" w:type="dxa"/>
          </w:tcPr>
          <w:p w14:paraId="3470A4E4" w14:textId="77777777" w:rsidR="00FA460E" w:rsidRPr="0018237C" w:rsidRDefault="003A2BC9" w:rsidP="00045543">
            <w:pPr>
              <w:spacing w:before="120" w:after="120"/>
              <w:jc w:val="center"/>
              <w:rPr>
                <w:rFonts w:ascii="Times New Roman" w:hAnsi="Times New Roman" w:cs="Times New Roman"/>
                <w:lang w:val="lt-LT"/>
              </w:rPr>
            </w:pPr>
            <w:r w:rsidRPr="0018237C">
              <w:rPr>
                <w:rFonts w:ascii="Times New Roman" w:hAnsi="Times New Roman" w:cs="Times New Roman"/>
                <w:lang w:val="lt-LT"/>
              </w:rPr>
              <w:t>2</w:t>
            </w:r>
            <w:r w:rsidR="00FA460E" w:rsidRPr="0018237C">
              <w:rPr>
                <w:rFonts w:ascii="Times New Roman" w:hAnsi="Times New Roman" w:cs="Times New Roman"/>
                <w:lang w:val="lt-LT"/>
              </w:rPr>
              <w:t>0</w:t>
            </w:r>
          </w:p>
        </w:tc>
        <w:tc>
          <w:tcPr>
            <w:tcW w:w="5386" w:type="dxa"/>
          </w:tcPr>
          <w:p w14:paraId="60729FDC" w14:textId="77777777" w:rsidR="00045543" w:rsidRPr="0018237C" w:rsidRDefault="005B2271" w:rsidP="00045543">
            <w:pPr>
              <w:rPr>
                <w:rFonts w:ascii="Times New Roman" w:hAnsi="Times New Roman" w:cs="Times New Roman"/>
                <w:lang w:val="lt-LT"/>
              </w:rPr>
            </w:pPr>
            <w:r w:rsidRPr="0018237C">
              <w:rPr>
                <w:rFonts w:ascii="Times New Roman" w:hAnsi="Times New Roman" w:cs="Times New Roman"/>
                <w:lang w:val="lt-LT"/>
              </w:rPr>
              <w:t xml:space="preserve">2 balai – sklandžiai ir argumentuotai </w:t>
            </w:r>
            <w:r w:rsidR="00B44AA8" w:rsidRPr="0018237C">
              <w:rPr>
                <w:rFonts w:ascii="Times New Roman" w:hAnsi="Times New Roman" w:cs="Times New Roman"/>
                <w:lang w:val="lt-LT"/>
              </w:rPr>
              <w:t>pristato kokybiškai atliktas savarankiškas</w:t>
            </w:r>
            <w:r w:rsidRPr="0018237C">
              <w:rPr>
                <w:rFonts w:ascii="Times New Roman" w:hAnsi="Times New Roman" w:cs="Times New Roman"/>
                <w:lang w:val="lt-LT"/>
              </w:rPr>
              <w:t xml:space="preserve"> užduotis (mokslinės literatūros ir pavyzdžių analizę), komentuoja kolegų darbus</w:t>
            </w:r>
            <w:r w:rsidR="00B44AA8" w:rsidRPr="0018237C">
              <w:rPr>
                <w:rFonts w:ascii="Times New Roman" w:hAnsi="Times New Roman" w:cs="Times New Roman"/>
                <w:lang w:val="lt-LT"/>
              </w:rPr>
              <w:t>;</w:t>
            </w:r>
          </w:p>
          <w:p w14:paraId="286B9D61" w14:textId="77777777" w:rsidR="005B2271" w:rsidRPr="0018237C" w:rsidRDefault="005B2271" w:rsidP="00045543">
            <w:pPr>
              <w:rPr>
                <w:rFonts w:ascii="Times New Roman" w:hAnsi="Times New Roman" w:cs="Times New Roman"/>
                <w:lang w:val="lt-LT"/>
              </w:rPr>
            </w:pPr>
            <w:r w:rsidRPr="0018237C">
              <w:rPr>
                <w:rFonts w:ascii="Times New Roman" w:hAnsi="Times New Roman" w:cs="Times New Roman"/>
                <w:lang w:val="lt-LT"/>
              </w:rPr>
              <w:t xml:space="preserve">1 balas – užduotis atlieka, </w:t>
            </w:r>
            <w:r w:rsidR="00B44AA8" w:rsidRPr="0018237C">
              <w:rPr>
                <w:rFonts w:ascii="Times New Roman" w:hAnsi="Times New Roman" w:cs="Times New Roman"/>
                <w:lang w:val="lt-LT"/>
              </w:rPr>
              <w:t>tačiau darbai neatitinka visų reikalavimų (apimties, struktūros, argumentacijos, apipavidalinimo);</w:t>
            </w:r>
          </w:p>
          <w:p w14:paraId="43815FA4" w14:textId="77777777" w:rsidR="005B2271" w:rsidRPr="0018237C" w:rsidRDefault="005B2271" w:rsidP="00045543">
            <w:pPr>
              <w:rPr>
                <w:rFonts w:ascii="Times New Roman" w:hAnsi="Times New Roman" w:cs="Times New Roman"/>
                <w:lang w:val="lt-LT"/>
              </w:rPr>
            </w:pPr>
            <w:r w:rsidRPr="0018237C">
              <w:rPr>
                <w:rFonts w:ascii="Times New Roman" w:hAnsi="Times New Roman" w:cs="Times New Roman"/>
                <w:lang w:val="lt-LT"/>
              </w:rPr>
              <w:t>0 balų – nedalyvauja seminaruose</w:t>
            </w:r>
            <w:r w:rsidR="00B44AA8" w:rsidRPr="0018237C">
              <w:rPr>
                <w:rFonts w:ascii="Times New Roman" w:hAnsi="Times New Roman" w:cs="Times New Roman"/>
                <w:lang w:val="lt-LT"/>
              </w:rPr>
              <w:t>.</w:t>
            </w:r>
          </w:p>
        </w:tc>
      </w:tr>
      <w:tr w:rsidR="0018237C" w:rsidRPr="0018237C" w14:paraId="485A7A6F" w14:textId="77777777" w:rsidTr="00FA460E">
        <w:tc>
          <w:tcPr>
            <w:tcW w:w="3049" w:type="dxa"/>
          </w:tcPr>
          <w:p w14:paraId="688082BA" w14:textId="77777777" w:rsidR="00FA460E" w:rsidRPr="0018237C" w:rsidRDefault="003A2BC9" w:rsidP="00045543">
            <w:pPr>
              <w:spacing w:before="120" w:after="120"/>
              <w:rPr>
                <w:rFonts w:ascii="Times New Roman" w:hAnsi="Times New Roman" w:cs="Times New Roman"/>
                <w:lang w:val="lt-LT"/>
              </w:rPr>
            </w:pPr>
            <w:r w:rsidRPr="0018237C">
              <w:rPr>
                <w:rFonts w:ascii="Times New Roman" w:hAnsi="Times New Roman" w:cs="Times New Roman"/>
                <w:lang w:val="lt-LT"/>
              </w:rPr>
              <w:t xml:space="preserve">Prezentacijos </w:t>
            </w:r>
            <w:r w:rsidR="006D075B" w:rsidRPr="0018237C">
              <w:rPr>
                <w:rFonts w:ascii="Times New Roman" w:hAnsi="Times New Roman" w:cs="Times New Roman"/>
                <w:lang w:val="lt-LT"/>
              </w:rPr>
              <w:t xml:space="preserve">parengimas ir </w:t>
            </w:r>
            <w:r w:rsidRPr="0018237C">
              <w:rPr>
                <w:rFonts w:ascii="Times New Roman" w:hAnsi="Times New Roman" w:cs="Times New Roman"/>
                <w:lang w:val="lt-LT"/>
              </w:rPr>
              <w:t>pristatymas</w:t>
            </w:r>
          </w:p>
        </w:tc>
        <w:tc>
          <w:tcPr>
            <w:tcW w:w="887" w:type="dxa"/>
          </w:tcPr>
          <w:p w14:paraId="2523F655" w14:textId="77777777" w:rsidR="00FA460E" w:rsidRPr="0018237C" w:rsidRDefault="003A2BC9" w:rsidP="00045543">
            <w:pPr>
              <w:spacing w:before="120" w:after="120"/>
              <w:jc w:val="center"/>
              <w:rPr>
                <w:rFonts w:ascii="Times New Roman" w:hAnsi="Times New Roman" w:cs="Times New Roman"/>
                <w:lang w:val="lt-LT"/>
              </w:rPr>
            </w:pPr>
            <w:r w:rsidRPr="0018237C">
              <w:rPr>
                <w:rFonts w:ascii="Times New Roman" w:hAnsi="Times New Roman" w:cs="Times New Roman"/>
                <w:lang w:val="lt-LT"/>
              </w:rPr>
              <w:t>3</w:t>
            </w:r>
            <w:r w:rsidR="00FA460E" w:rsidRPr="0018237C">
              <w:rPr>
                <w:rFonts w:ascii="Times New Roman" w:hAnsi="Times New Roman" w:cs="Times New Roman"/>
                <w:lang w:val="lt-LT"/>
              </w:rPr>
              <w:t>0</w:t>
            </w:r>
          </w:p>
        </w:tc>
        <w:tc>
          <w:tcPr>
            <w:tcW w:w="5386" w:type="dxa"/>
          </w:tcPr>
          <w:p w14:paraId="6FADEFC5" w14:textId="77777777" w:rsidR="003A2BC9" w:rsidRPr="0018237C" w:rsidRDefault="003A2BC9" w:rsidP="003A2BC9">
            <w:pPr>
              <w:rPr>
                <w:rFonts w:ascii="Times New Roman" w:hAnsi="Times New Roman" w:cs="Times New Roman"/>
                <w:lang w:val="lt-LT"/>
              </w:rPr>
            </w:pPr>
            <w:r w:rsidRPr="0018237C">
              <w:rPr>
                <w:rFonts w:ascii="Times New Roman" w:hAnsi="Times New Roman" w:cs="Times New Roman"/>
                <w:lang w:val="lt-LT"/>
              </w:rPr>
              <w:t>3 balai –</w:t>
            </w:r>
            <w:r w:rsidR="006D075B" w:rsidRPr="0018237C">
              <w:rPr>
                <w:rFonts w:ascii="Times New Roman" w:hAnsi="Times New Roman" w:cs="Times New Roman"/>
                <w:lang w:val="lt-LT"/>
              </w:rPr>
              <w:t xml:space="preserve"> pasirinkto atvejo analizė yra išsami ir argumentuota, kokybiškai apipavidalinta ir sklandžiai viešai pristatyta;</w:t>
            </w:r>
          </w:p>
          <w:p w14:paraId="7ED4510C" w14:textId="77777777" w:rsidR="003A2BC9" w:rsidRPr="0018237C" w:rsidRDefault="003A2BC9" w:rsidP="003A2BC9">
            <w:pPr>
              <w:rPr>
                <w:rFonts w:ascii="Times New Roman" w:hAnsi="Times New Roman" w:cs="Times New Roman"/>
                <w:lang w:val="lt-LT"/>
              </w:rPr>
            </w:pPr>
            <w:r w:rsidRPr="0018237C">
              <w:rPr>
                <w:rFonts w:ascii="Times New Roman" w:hAnsi="Times New Roman" w:cs="Times New Roman"/>
                <w:lang w:val="lt-LT"/>
              </w:rPr>
              <w:t xml:space="preserve">2 balai – </w:t>
            </w:r>
            <w:r w:rsidR="006D075B" w:rsidRPr="0018237C">
              <w:rPr>
                <w:rFonts w:ascii="Times New Roman" w:hAnsi="Times New Roman" w:cs="Times New Roman"/>
                <w:lang w:val="lt-LT"/>
              </w:rPr>
              <w:t>analizė n</w:t>
            </w:r>
            <w:r w:rsidR="0018237C" w:rsidRPr="0018237C">
              <w:rPr>
                <w:rFonts w:ascii="Times New Roman" w:hAnsi="Times New Roman" w:cs="Times New Roman"/>
                <w:lang w:val="lt-LT"/>
              </w:rPr>
              <w:t>epakankamai išsami, prezentacija neišbaigta;</w:t>
            </w:r>
          </w:p>
          <w:p w14:paraId="32363C8F" w14:textId="77777777" w:rsidR="003A2BC9" w:rsidRPr="0018237C" w:rsidRDefault="003A2BC9" w:rsidP="003A2BC9">
            <w:pPr>
              <w:rPr>
                <w:rFonts w:ascii="Times New Roman" w:hAnsi="Times New Roman" w:cs="Times New Roman"/>
                <w:lang w:val="lt-LT"/>
              </w:rPr>
            </w:pPr>
            <w:r w:rsidRPr="0018237C">
              <w:rPr>
                <w:rFonts w:ascii="Times New Roman" w:hAnsi="Times New Roman" w:cs="Times New Roman"/>
                <w:lang w:val="lt-LT"/>
              </w:rPr>
              <w:t xml:space="preserve">1 balas – </w:t>
            </w:r>
            <w:r w:rsidR="0018237C" w:rsidRPr="0018237C">
              <w:rPr>
                <w:rFonts w:ascii="Times New Roman" w:hAnsi="Times New Roman" w:cs="Times New Roman"/>
                <w:lang w:val="lt-LT"/>
              </w:rPr>
              <w:t>analizė atlikta, tačiau neparengtas jos pristatymas;</w:t>
            </w:r>
          </w:p>
          <w:p w14:paraId="65BE15E2" w14:textId="77777777" w:rsidR="00FA460E" w:rsidRPr="0018237C" w:rsidRDefault="003A2BC9" w:rsidP="003A2BC9">
            <w:pPr>
              <w:rPr>
                <w:rFonts w:ascii="Times New Roman" w:hAnsi="Times New Roman" w:cs="Times New Roman"/>
                <w:lang w:val="lt-LT"/>
              </w:rPr>
            </w:pPr>
            <w:r w:rsidRPr="0018237C">
              <w:rPr>
                <w:rFonts w:ascii="Times New Roman" w:hAnsi="Times New Roman" w:cs="Times New Roman"/>
                <w:lang w:val="lt-LT"/>
              </w:rPr>
              <w:t xml:space="preserve">0 balų – </w:t>
            </w:r>
            <w:r w:rsidR="006D075B" w:rsidRPr="0018237C">
              <w:rPr>
                <w:rFonts w:ascii="Times New Roman" w:hAnsi="Times New Roman" w:cs="Times New Roman"/>
                <w:lang w:val="lt-LT"/>
              </w:rPr>
              <w:t>prezentacija neparengta.</w:t>
            </w:r>
          </w:p>
        </w:tc>
      </w:tr>
      <w:tr w:rsidR="0018237C" w:rsidRPr="0018237C" w14:paraId="4D57F078" w14:textId="77777777" w:rsidTr="00FA460E">
        <w:tc>
          <w:tcPr>
            <w:tcW w:w="3049" w:type="dxa"/>
          </w:tcPr>
          <w:p w14:paraId="5217CD6A" w14:textId="77777777" w:rsidR="00FA460E" w:rsidRPr="0018237C" w:rsidRDefault="00FA460E" w:rsidP="00045543">
            <w:pPr>
              <w:spacing w:before="120" w:after="120"/>
              <w:rPr>
                <w:rFonts w:ascii="Times New Roman" w:hAnsi="Times New Roman" w:cs="Times New Roman"/>
                <w:lang w:val="lt-LT"/>
              </w:rPr>
            </w:pPr>
            <w:r w:rsidRPr="0018237C">
              <w:rPr>
                <w:rFonts w:ascii="Times New Roman" w:hAnsi="Times New Roman" w:cs="Times New Roman"/>
                <w:lang w:val="lt-LT"/>
              </w:rPr>
              <w:t>Egzaminas</w:t>
            </w:r>
          </w:p>
        </w:tc>
        <w:tc>
          <w:tcPr>
            <w:tcW w:w="887" w:type="dxa"/>
          </w:tcPr>
          <w:p w14:paraId="76303438" w14:textId="77777777" w:rsidR="00FA460E" w:rsidRPr="0018237C" w:rsidRDefault="00FA460E" w:rsidP="00045543">
            <w:pPr>
              <w:spacing w:before="120" w:after="120"/>
              <w:jc w:val="center"/>
              <w:rPr>
                <w:rFonts w:ascii="Times New Roman" w:hAnsi="Times New Roman" w:cs="Times New Roman"/>
                <w:lang w:val="lt-LT"/>
              </w:rPr>
            </w:pPr>
            <w:r w:rsidRPr="0018237C">
              <w:rPr>
                <w:rFonts w:ascii="Times New Roman" w:hAnsi="Times New Roman" w:cs="Times New Roman"/>
                <w:lang w:val="en-US"/>
              </w:rPr>
              <w:t>40</w:t>
            </w:r>
          </w:p>
        </w:tc>
        <w:tc>
          <w:tcPr>
            <w:tcW w:w="5386" w:type="dxa"/>
          </w:tcPr>
          <w:p w14:paraId="32504AF2" w14:textId="77777777" w:rsidR="00FA460E" w:rsidRPr="0018237C" w:rsidRDefault="005B2271" w:rsidP="00045543">
            <w:pPr>
              <w:spacing w:before="120" w:after="120"/>
              <w:rPr>
                <w:rFonts w:ascii="Times New Roman" w:hAnsi="Times New Roman" w:cs="Times New Roman"/>
                <w:lang w:val="lt-LT"/>
              </w:rPr>
            </w:pPr>
            <w:r w:rsidRPr="0018237C">
              <w:rPr>
                <w:rFonts w:ascii="Times New Roman" w:hAnsi="Times New Roman" w:cs="Times New Roman"/>
                <w:lang w:val="lt-LT"/>
              </w:rPr>
              <w:t>Vertinamas atliktas testas.</w:t>
            </w:r>
          </w:p>
        </w:tc>
      </w:tr>
    </w:tbl>
    <w:p w14:paraId="41B0FB2B" w14:textId="77777777" w:rsidR="003A1C35" w:rsidRDefault="003A1C35">
      <w:pPr>
        <w:rPr>
          <w:rFonts w:asciiTheme="majorHAnsi" w:hAnsiTheme="majorHAnsi"/>
          <w:lang w:val="lt-LT"/>
        </w:rPr>
      </w:pPr>
    </w:p>
    <w:tbl>
      <w:tblPr>
        <w:tblStyle w:val="TableGrid"/>
        <w:tblW w:w="0" w:type="auto"/>
        <w:tblLook w:val="04A0" w:firstRow="1" w:lastRow="0" w:firstColumn="1" w:lastColumn="0" w:noHBand="0" w:noVBand="1"/>
      </w:tblPr>
      <w:tblGrid>
        <w:gridCol w:w="8921"/>
      </w:tblGrid>
      <w:tr w:rsidR="004E36D5" w14:paraId="4FF71901" w14:textId="77777777" w:rsidTr="006373E9">
        <w:tc>
          <w:tcPr>
            <w:tcW w:w="0" w:type="auto"/>
            <w:shd w:val="clear" w:color="auto" w:fill="F2F2F2" w:themeFill="background1" w:themeFillShade="F2"/>
          </w:tcPr>
          <w:p w14:paraId="3DA076B7"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4E36D5" w:rsidRPr="00E61340" w14:paraId="5FBC24ED" w14:textId="77777777" w:rsidTr="006373E9">
        <w:tc>
          <w:tcPr>
            <w:tcW w:w="0" w:type="auto"/>
          </w:tcPr>
          <w:p w14:paraId="558722FD" w14:textId="77777777" w:rsidR="00045543" w:rsidRDefault="00045543" w:rsidP="00045543">
            <w:pPr>
              <w:spacing w:before="120" w:after="120"/>
              <w:contextualSpacing/>
              <w:rPr>
                <w:rFonts w:asciiTheme="majorHAnsi" w:hAnsiTheme="majorHAnsi"/>
                <w:lang w:val="lt-LT"/>
              </w:rPr>
            </w:pPr>
          </w:p>
          <w:p w14:paraId="3C5625C4" w14:textId="77777777" w:rsidR="00057858" w:rsidRDefault="00057858" w:rsidP="00131939">
            <w:pPr>
              <w:pStyle w:val="ListParagraph"/>
              <w:numPr>
                <w:ilvl w:val="0"/>
                <w:numId w:val="7"/>
              </w:numPr>
              <w:spacing w:before="120" w:after="120"/>
              <w:rPr>
                <w:rFonts w:asciiTheme="majorHAnsi" w:hAnsiTheme="majorHAnsi"/>
                <w:sz w:val="22"/>
                <w:szCs w:val="22"/>
                <w:lang w:val="lt-LT"/>
              </w:rPr>
            </w:pPr>
            <w:r>
              <w:rPr>
                <w:rFonts w:asciiTheme="majorHAnsi" w:hAnsiTheme="majorHAnsi"/>
                <w:sz w:val="22"/>
                <w:szCs w:val="22"/>
                <w:lang w:val="lt-LT"/>
              </w:rPr>
              <w:t>Biggs</w:t>
            </w:r>
            <w:r w:rsidR="00E61340">
              <w:rPr>
                <w:rFonts w:asciiTheme="majorHAnsi" w:hAnsiTheme="majorHAnsi"/>
                <w:sz w:val="22"/>
                <w:szCs w:val="22"/>
                <w:lang w:val="lt-LT"/>
              </w:rPr>
              <w:t>,</w:t>
            </w:r>
            <w:r>
              <w:rPr>
                <w:rFonts w:asciiTheme="majorHAnsi" w:hAnsiTheme="majorHAnsi"/>
                <w:sz w:val="22"/>
                <w:szCs w:val="22"/>
                <w:lang w:val="lt-LT"/>
              </w:rPr>
              <w:t xml:space="preserve"> </w:t>
            </w:r>
            <w:r w:rsidR="00E61340">
              <w:rPr>
                <w:rFonts w:asciiTheme="majorHAnsi" w:hAnsiTheme="majorHAnsi"/>
                <w:sz w:val="22"/>
                <w:szCs w:val="22"/>
                <w:lang w:val="lt-LT"/>
              </w:rPr>
              <w:t xml:space="preserve">Michael </w:t>
            </w:r>
            <w:r>
              <w:rPr>
                <w:rFonts w:asciiTheme="majorHAnsi" w:hAnsiTheme="majorHAnsi"/>
                <w:sz w:val="22"/>
                <w:szCs w:val="22"/>
                <w:lang w:val="lt-LT"/>
              </w:rPr>
              <w:t>and Karlsson</w:t>
            </w:r>
            <w:r w:rsidR="00E61340">
              <w:rPr>
                <w:rFonts w:asciiTheme="majorHAnsi" w:hAnsiTheme="majorHAnsi"/>
                <w:sz w:val="22"/>
                <w:szCs w:val="22"/>
                <w:lang w:val="lt-LT"/>
              </w:rPr>
              <w:t>,</w:t>
            </w:r>
            <w:r>
              <w:rPr>
                <w:rFonts w:asciiTheme="majorHAnsi" w:hAnsiTheme="majorHAnsi"/>
                <w:sz w:val="22"/>
                <w:szCs w:val="22"/>
                <w:lang w:val="lt-LT"/>
              </w:rPr>
              <w:t xml:space="preserve"> </w:t>
            </w:r>
            <w:r w:rsidR="00E61340">
              <w:rPr>
                <w:rFonts w:asciiTheme="majorHAnsi" w:hAnsiTheme="majorHAnsi"/>
                <w:sz w:val="22"/>
                <w:szCs w:val="22"/>
                <w:lang w:val="lt-LT"/>
              </w:rPr>
              <w:t xml:space="preserve">Henrik </w:t>
            </w:r>
            <w:r>
              <w:rPr>
                <w:rFonts w:asciiTheme="majorHAnsi" w:hAnsiTheme="majorHAnsi"/>
                <w:sz w:val="22"/>
                <w:szCs w:val="22"/>
                <w:lang w:val="lt-LT"/>
              </w:rPr>
              <w:t xml:space="preserve">(eds.) </w:t>
            </w:r>
            <w:r w:rsidRPr="00057858">
              <w:rPr>
                <w:rFonts w:asciiTheme="majorHAnsi" w:hAnsiTheme="majorHAnsi"/>
                <w:i/>
                <w:sz w:val="22"/>
                <w:szCs w:val="22"/>
                <w:lang w:val="lt-LT"/>
              </w:rPr>
              <w:t>The Routlegde Companion to Research in the Arts</w:t>
            </w:r>
            <w:r>
              <w:rPr>
                <w:rFonts w:asciiTheme="majorHAnsi" w:hAnsiTheme="majorHAnsi"/>
                <w:sz w:val="22"/>
                <w:szCs w:val="22"/>
                <w:lang w:val="lt-LT"/>
              </w:rPr>
              <w:t>. Routledge: London and New York, 2011.</w:t>
            </w:r>
            <w:r w:rsidR="00131939">
              <w:rPr>
                <w:rFonts w:asciiTheme="majorHAnsi" w:hAnsiTheme="majorHAnsi"/>
                <w:sz w:val="22"/>
                <w:szCs w:val="22"/>
                <w:lang w:val="lt-LT"/>
              </w:rPr>
              <w:t xml:space="preserve"> </w:t>
            </w:r>
            <w:hyperlink r:id="rId7" w:history="1">
              <w:r w:rsidR="004E36D5" w:rsidRPr="0096104D">
                <w:rPr>
                  <w:rStyle w:val="Hyperlink"/>
                  <w:rFonts w:asciiTheme="majorHAnsi" w:hAnsiTheme="majorHAnsi"/>
                  <w:sz w:val="22"/>
                  <w:szCs w:val="22"/>
                  <w:lang w:val="lt-LT"/>
                </w:rPr>
                <w:t>https://www.transart.org/writing/files/2015/02/routledge-companion-to-research-in-the-arts.pdf</w:t>
              </w:r>
            </w:hyperlink>
          </w:p>
          <w:p w14:paraId="4FF3B295" w14:textId="77777777" w:rsidR="004E36D5" w:rsidRDefault="004E36D5" w:rsidP="004E36D5">
            <w:pPr>
              <w:pStyle w:val="ListParagraph"/>
              <w:numPr>
                <w:ilvl w:val="0"/>
                <w:numId w:val="7"/>
              </w:numPr>
              <w:spacing w:before="120" w:after="120"/>
              <w:rPr>
                <w:rFonts w:asciiTheme="majorHAnsi" w:hAnsiTheme="majorHAnsi"/>
                <w:sz w:val="22"/>
                <w:szCs w:val="22"/>
                <w:lang w:val="lt-LT"/>
              </w:rPr>
            </w:pPr>
            <w:r>
              <w:rPr>
                <w:rFonts w:asciiTheme="majorHAnsi" w:hAnsiTheme="majorHAnsi"/>
                <w:sz w:val="22"/>
                <w:szCs w:val="22"/>
                <w:lang w:val="lt-LT"/>
              </w:rPr>
              <w:t>Borgdorff</w:t>
            </w:r>
            <w:r w:rsidR="00E61340">
              <w:rPr>
                <w:rFonts w:asciiTheme="majorHAnsi" w:hAnsiTheme="majorHAnsi"/>
                <w:sz w:val="22"/>
                <w:szCs w:val="22"/>
                <w:lang w:val="lt-LT"/>
              </w:rPr>
              <w:t>, Henk</w:t>
            </w:r>
            <w:r>
              <w:rPr>
                <w:rFonts w:asciiTheme="majorHAnsi" w:hAnsiTheme="majorHAnsi"/>
                <w:sz w:val="22"/>
                <w:szCs w:val="22"/>
                <w:lang w:val="lt-LT"/>
              </w:rPr>
              <w:t xml:space="preserve">. </w:t>
            </w:r>
            <w:r w:rsidRPr="004E36D5">
              <w:rPr>
                <w:rFonts w:asciiTheme="majorHAnsi" w:hAnsiTheme="majorHAnsi"/>
                <w:i/>
                <w:sz w:val="22"/>
                <w:szCs w:val="22"/>
                <w:lang w:val="lt-LT"/>
              </w:rPr>
              <w:t>The Conflict of the Faculties. Perspectives on Artistic Research and Academia</w:t>
            </w:r>
            <w:r>
              <w:rPr>
                <w:rFonts w:asciiTheme="majorHAnsi" w:hAnsiTheme="majorHAnsi"/>
                <w:sz w:val="22"/>
                <w:szCs w:val="22"/>
                <w:lang w:val="lt-LT"/>
              </w:rPr>
              <w:t xml:space="preserve">. Leiden University Press, 2012. </w:t>
            </w:r>
            <w:hyperlink r:id="rId8" w:history="1">
              <w:r w:rsidRPr="0096104D">
                <w:rPr>
                  <w:rStyle w:val="Hyperlink"/>
                  <w:rFonts w:asciiTheme="majorHAnsi" w:hAnsiTheme="majorHAnsi"/>
                  <w:sz w:val="22"/>
                  <w:szCs w:val="22"/>
                  <w:lang w:val="lt-LT"/>
                </w:rPr>
                <w:t>https://openaccess.leidenuniv.nl/bitstream/handle/1887/18704/The%20Conflict%20of%20the%20Faculties%20-%20proefschrift%20Borgdorff.pdf?sequence=20</w:t>
              </w:r>
            </w:hyperlink>
            <w:r>
              <w:rPr>
                <w:rFonts w:asciiTheme="majorHAnsi" w:hAnsiTheme="majorHAnsi"/>
                <w:sz w:val="22"/>
                <w:szCs w:val="22"/>
                <w:lang w:val="lt-LT"/>
              </w:rPr>
              <w:t xml:space="preserve"> </w:t>
            </w:r>
          </w:p>
          <w:p w14:paraId="5316EAED" w14:textId="77777777" w:rsidR="00C75435" w:rsidRPr="000D7DD9" w:rsidRDefault="00C75435" w:rsidP="000D7DD9">
            <w:pPr>
              <w:pStyle w:val="ListParagraph"/>
              <w:numPr>
                <w:ilvl w:val="0"/>
                <w:numId w:val="7"/>
              </w:numPr>
              <w:spacing w:before="120" w:after="120"/>
              <w:rPr>
                <w:rFonts w:asciiTheme="majorHAnsi" w:hAnsiTheme="majorHAnsi"/>
                <w:sz w:val="22"/>
                <w:szCs w:val="22"/>
                <w:lang w:val="lt-LT"/>
              </w:rPr>
            </w:pPr>
            <w:r w:rsidRPr="000D7DD9">
              <w:rPr>
                <w:rFonts w:asciiTheme="majorHAnsi" w:hAnsiTheme="majorHAnsi"/>
                <w:sz w:val="22"/>
                <w:szCs w:val="22"/>
                <w:lang w:val="lt-LT"/>
              </w:rPr>
              <w:t xml:space="preserve">Mika Hannula, Juha Suoranta, Tere Vaden. </w:t>
            </w:r>
            <w:r w:rsidRPr="000D7DD9">
              <w:rPr>
                <w:rFonts w:asciiTheme="majorHAnsi" w:hAnsiTheme="majorHAnsi"/>
                <w:i/>
                <w:sz w:val="22"/>
                <w:szCs w:val="22"/>
                <w:lang w:val="lt-LT"/>
              </w:rPr>
              <w:t>Artistic Research: theories, methods and practices</w:t>
            </w:r>
            <w:r w:rsidRPr="000D7DD9">
              <w:rPr>
                <w:rFonts w:asciiTheme="majorHAnsi" w:hAnsiTheme="majorHAnsi"/>
                <w:sz w:val="22"/>
                <w:szCs w:val="22"/>
                <w:lang w:val="lt-LT"/>
              </w:rPr>
              <w:t xml:space="preserve">. Academy of Fine Arts, Helsinki and University of </w:t>
            </w:r>
            <w:r w:rsidR="000D7DD9" w:rsidRPr="000D7DD9">
              <w:rPr>
                <w:rFonts w:asciiTheme="majorHAnsi" w:hAnsiTheme="majorHAnsi"/>
                <w:sz w:val="22"/>
                <w:szCs w:val="22"/>
                <w:lang w:val="lt-LT"/>
              </w:rPr>
              <w:t>Gothenburg, Gothenburg, 2005</w:t>
            </w:r>
            <w:r w:rsidRPr="000D7DD9">
              <w:rPr>
                <w:rFonts w:asciiTheme="majorHAnsi" w:hAnsiTheme="majorHAnsi"/>
                <w:sz w:val="22"/>
                <w:szCs w:val="22"/>
                <w:lang w:val="lt-LT"/>
              </w:rPr>
              <w:t xml:space="preserve"> </w:t>
            </w:r>
            <w:hyperlink r:id="rId9" w:history="1">
              <w:r w:rsidR="004E36D5" w:rsidRPr="0096104D">
                <w:rPr>
                  <w:rStyle w:val="Hyperlink"/>
                  <w:rFonts w:asciiTheme="majorHAnsi" w:hAnsiTheme="majorHAnsi"/>
                  <w:sz w:val="22"/>
                  <w:szCs w:val="22"/>
                  <w:lang w:val="lt-LT"/>
                </w:rPr>
                <w:t>https://www.academia.edu/2396657/Artistic_Research._Theories_Methods_Practices?auto=downloa</w:t>
              </w:r>
            </w:hyperlink>
            <w:r w:rsidRPr="000D7DD9">
              <w:rPr>
                <w:rFonts w:asciiTheme="majorHAnsi" w:hAnsiTheme="majorHAnsi"/>
                <w:sz w:val="22"/>
                <w:szCs w:val="22"/>
                <w:lang w:val="lt-LT"/>
              </w:rPr>
              <w:t>d</w:t>
            </w:r>
          </w:p>
          <w:p w14:paraId="313F560C" w14:textId="77777777" w:rsidR="000562AA" w:rsidRPr="000562AA" w:rsidRDefault="000562AA" w:rsidP="000562AA">
            <w:pPr>
              <w:pStyle w:val="ListParagraph"/>
              <w:numPr>
                <w:ilvl w:val="0"/>
                <w:numId w:val="7"/>
              </w:numPr>
              <w:spacing w:before="120" w:after="120"/>
              <w:rPr>
                <w:rFonts w:asciiTheme="majorHAnsi" w:hAnsiTheme="majorHAnsi"/>
                <w:lang w:val="lt-LT"/>
              </w:rPr>
            </w:pPr>
            <w:r>
              <w:rPr>
                <w:rFonts w:asciiTheme="majorHAnsi" w:hAnsiTheme="majorHAnsi"/>
                <w:lang w:val="lt-LT"/>
              </w:rPr>
              <w:t xml:space="preserve">Nelson, Robin. </w:t>
            </w:r>
            <w:r w:rsidRPr="000562AA">
              <w:rPr>
                <w:rFonts w:asciiTheme="majorHAnsi" w:hAnsiTheme="majorHAnsi"/>
                <w:i/>
                <w:lang w:val="lt-LT"/>
              </w:rPr>
              <w:t>Practice as Research in the Arts: Principles, Protocols, Pedagogies, Resistances</w:t>
            </w:r>
            <w:r w:rsidRPr="000562AA">
              <w:rPr>
                <w:rFonts w:asciiTheme="majorHAnsi" w:hAnsiTheme="majorHAnsi"/>
                <w:lang w:val="lt-LT"/>
              </w:rPr>
              <w:t>. Basingstoke:</w:t>
            </w:r>
          </w:p>
          <w:p w14:paraId="65D4DCEE" w14:textId="77777777" w:rsidR="00C75435" w:rsidRPr="000D7DD9" w:rsidRDefault="000562AA" w:rsidP="000562AA">
            <w:pPr>
              <w:pStyle w:val="ListParagraph"/>
              <w:spacing w:before="120" w:after="120"/>
              <w:rPr>
                <w:rFonts w:asciiTheme="majorHAnsi" w:hAnsiTheme="majorHAnsi"/>
                <w:lang w:val="lt-LT"/>
              </w:rPr>
            </w:pPr>
            <w:r w:rsidRPr="000562AA">
              <w:rPr>
                <w:rFonts w:asciiTheme="majorHAnsi" w:hAnsiTheme="majorHAnsi"/>
                <w:lang w:val="lt-LT"/>
              </w:rPr>
              <w:t>Palgrave Macmillan, 2013.</w:t>
            </w:r>
          </w:p>
          <w:p w14:paraId="322C76BF" w14:textId="77777777" w:rsidR="00045543" w:rsidRDefault="00045543" w:rsidP="00045543">
            <w:pPr>
              <w:spacing w:before="120" w:after="120"/>
              <w:contextualSpacing/>
              <w:rPr>
                <w:rFonts w:asciiTheme="majorHAnsi" w:hAnsiTheme="majorHAnsi"/>
                <w:lang w:val="lt-LT"/>
              </w:rPr>
            </w:pPr>
          </w:p>
          <w:p w14:paraId="6ED44085" w14:textId="77777777" w:rsidR="00045543" w:rsidRDefault="00045543" w:rsidP="00045543">
            <w:pPr>
              <w:spacing w:before="120" w:after="120"/>
              <w:contextualSpacing/>
              <w:rPr>
                <w:rFonts w:asciiTheme="majorHAnsi" w:hAnsiTheme="majorHAnsi"/>
                <w:lang w:val="lt-LT"/>
              </w:rPr>
            </w:pPr>
          </w:p>
        </w:tc>
      </w:tr>
      <w:tr w:rsidR="004E36D5" w14:paraId="19F6322B" w14:textId="77777777" w:rsidTr="006373E9">
        <w:tc>
          <w:tcPr>
            <w:tcW w:w="0" w:type="auto"/>
            <w:shd w:val="clear" w:color="auto" w:fill="F2F2F2" w:themeFill="background1" w:themeFillShade="F2"/>
          </w:tcPr>
          <w:p w14:paraId="4FE1869E"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lastRenderedPageBreak/>
              <w:t>Papildoma literatūra</w:t>
            </w:r>
          </w:p>
        </w:tc>
      </w:tr>
      <w:tr w:rsidR="004E36D5" w:rsidRPr="00E61340" w14:paraId="7D21EA13" w14:textId="77777777" w:rsidTr="006373E9">
        <w:tc>
          <w:tcPr>
            <w:tcW w:w="0" w:type="auto"/>
          </w:tcPr>
          <w:p w14:paraId="14EF5C23" w14:textId="77777777" w:rsidR="000562AA" w:rsidRPr="000562AA" w:rsidRDefault="000562AA" w:rsidP="000562AA">
            <w:pPr>
              <w:pStyle w:val="ListParagraph"/>
              <w:numPr>
                <w:ilvl w:val="0"/>
                <w:numId w:val="8"/>
              </w:numPr>
              <w:spacing w:before="120" w:after="120"/>
              <w:rPr>
                <w:rFonts w:asciiTheme="majorHAnsi" w:hAnsiTheme="majorHAnsi"/>
                <w:lang w:val="lt-LT"/>
              </w:rPr>
            </w:pPr>
            <w:r>
              <w:rPr>
                <w:rFonts w:asciiTheme="majorHAnsi" w:hAnsiTheme="majorHAnsi"/>
                <w:lang w:val="lt-LT"/>
              </w:rPr>
              <w:t xml:space="preserve">Michelkevičius, </w:t>
            </w:r>
            <w:r w:rsidRPr="000562AA">
              <w:rPr>
                <w:rFonts w:asciiTheme="majorHAnsi" w:hAnsiTheme="majorHAnsi"/>
                <w:lang w:val="lt-LT"/>
              </w:rPr>
              <w:t>V</w:t>
            </w:r>
            <w:r>
              <w:rPr>
                <w:rFonts w:asciiTheme="majorHAnsi" w:hAnsiTheme="majorHAnsi"/>
                <w:lang w:val="lt-LT"/>
              </w:rPr>
              <w:t>ytautas</w:t>
            </w:r>
            <w:r w:rsidRPr="000562AA">
              <w:rPr>
                <w:rFonts w:asciiTheme="majorHAnsi" w:hAnsiTheme="majorHAnsi"/>
                <w:lang w:val="lt-LT"/>
              </w:rPr>
              <w:t xml:space="preserve">. </w:t>
            </w:r>
            <w:r w:rsidRPr="000562AA">
              <w:rPr>
                <w:rFonts w:asciiTheme="majorHAnsi" w:hAnsiTheme="majorHAnsi"/>
                <w:i/>
                <w:lang w:val="lt-LT"/>
              </w:rPr>
              <w:t>Meninio tyrimo sampratos ir kontekstai: paini pradžia ir atspirties taškai</w:t>
            </w:r>
            <w:r w:rsidRPr="000562AA">
              <w:rPr>
                <w:rFonts w:asciiTheme="majorHAnsi" w:hAnsiTheme="majorHAnsi"/>
                <w:lang w:val="lt-LT"/>
              </w:rPr>
              <w:t>. Acta Academiae</w:t>
            </w:r>
          </w:p>
          <w:p w14:paraId="3DAE6D40" w14:textId="77777777" w:rsidR="00045543" w:rsidRPr="000562AA" w:rsidRDefault="000562AA" w:rsidP="000562AA">
            <w:pPr>
              <w:pStyle w:val="ListParagraph"/>
              <w:numPr>
                <w:ilvl w:val="0"/>
                <w:numId w:val="8"/>
              </w:numPr>
              <w:spacing w:before="120" w:after="120"/>
              <w:rPr>
                <w:rFonts w:asciiTheme="majorHAnsi" w:hAnsiTheme="majorHAnsi"/>
                <w:lang w:val="lt-LT"/>
              </w:rPr>
            </w:pPr>
            <w:r w:rsidRPr="000562AA">
              <w:rPr>
                <w:rFonts w:asciiTheme="majorHAnsi" w:hAnsiTheme="majorHAnsi"/>
                <w:lang w:val="lt-LT"/>
              </w:rPr>
              <w:t xml:space="preserve">Artium Vilnensis. </w:t>
            </w:r>
            <w:r w:rsidRPr="000562AA">
              <w:rPr>
                <w:rFonts w:asciiTheme="majorHAnsi" w:hAnsiTheme="majorHAnsi"/>
                <w:i/>
                <w:lang w:val="lt-LT"/>
              </w:rPr>
              <w:t>Meninis tyrimas: teorija ir praktika Artistic Research: Theory and Practice</w:t>
            </w:r>
            <w:r>
              <w:rPr>
                <w:rFonts w:asciiTheme="majorHAnsi" w:hAnsiTheme="majorHAnsi"/>
                <w:lang w:val="lt-LT"/>
              </w:rPr>
              <w:t xml:space="preserve">. 2015, </w:t>
            </w:r>
            <w:r w:rsidRPr="000562AA">
              <w:rPr>
                <w:rFonts w:asciiTheme="majorHAnsi" w:hAnsiTheme="majorHAnsi"/>
                <w:lang w:val="lt-LT"/>
              </w:rPr>
              <w:t>79: 31–43.</w:t>
            </w:r>
          </w:p>
          <w:p w14:paraId="67A2157A" w14:textId="77777777" w:rsidR="00E61340" w:rsidRDefault="00E61340" w:rsidP="00E61340">
            <w:pPr>
              <w:pStyle w:val="ListParagraph"/>
              <w:numPr>
                <w:ilvl w:val="0"/>
                <w:numId w:val="8"/>
              </w:numPr>
              <w:spacing w:before="120" w:after="120"/>
              <w:rPr>
                <w:rFonts w:asciiTheme="majorHAnsi" w:hAnsiTheme="majorHAnsi"/>
                <w:lang w:val="lt-LT"/>
              </w:rPr>
            </w:pPr>
            <w:r>
              <w:rPr>
                <w:rFonts w:asciiTheme="majorHAnsi" w:hAnsiTheme="majorHAnsi"/>
                <w:lang w:val="lt-LT"/>
              </w:rPr>
              <w:t xml:space="preserve">Michelkevičius, Vytautas. </w:t>
            </w:r>
            <w:r w:rsidRPr="00E61340">
              <w:rPr>
                <w:rFonts w:asciiTheme="majorHAnsi" w:hAnsiTheme="majorHAnsi"/>
                <w:i/>
                <w:lang w:val="lt-LT"/>
              </w:rPr>
              <w:t>Meninio tyrimo suvesti. Žinojimo kontūrais</w:t>
            </w:r>
            <w:r>
              <w:rPr>
                <w:rFonts w:asciiTheme="majorHAnsi" w:hAnsiTheme="majorHAnsi"/>
                <w:lang w:val="lt-LT"/>
              </w:rPr>
              <w:t xml:space="preserve">. Vilniaus dailės akademijos leidykla, 2016. </w:t>
            </w:r>
            <w:hyperlink r:id="rId10" w:history="1">
              <w:r w:rsidRPr="002C08B9">
                <w:rPr>
                  <w:rStyle w:val="Hyperlink"/>
                  <w:rFonts w:asciiTheme="majorHAnsi" w:hAnsiTheme="majorHAnsi"/>
                  <w:lang w:val="lt-LT"/>
                </w:rPr>
                <w:t>https://www.academia.edu/30183553/Meninio_tyrimo_suvesti._%C5%BDinojimo_kont%C5%ABrais</w:t>
              </w:r>
            </w:hyperlink>
            <w:r>
              <w:rPr>
                <w:rFonts w:asciiTheme="majorHAnsi" w:hAnsiTheme="majorHAnsi"/>
                <w:lang w:val="lt-LT"/>
              </w:rPr>
              <w:t xml:space="preserve"> </w:t>
            </w:r>
          </w:p>
          <w:p w14:paraId="501ED25E" w14:textId="77777777" w:rsidR="00BC1A82" w:rsidRDefault="00E61340" w:rsidP="00045543">
            <w:pPr>
              <w:pStyle w:val="ListParagraph"/>
              <w:numPr>
                <w:ilvl w:val="0"/>
                <w:numId w:val="8"/>
              </w:numPr>
              <w:spacing w:before="120" w:after="120"/>
              <w:rPr>
                <w:rFonts w:asciiTheme="majorHAnsi" w:hAnsiTheme="majorHAnsi"/>
                <w:lang w:val="lt-LT"/>
              </w:rPr>
            </w:pPr>
            <w:r>
              <w:rPr>
                <w:rFonts w:asciiTheme="majorHAnsi" w:hAnsiTheme="majorHAnsi"/>
                <w:lang w:val="lt-LT"/>
              </w:rPr>
              <w:t xml:space="preserve">Balevičiūtė, Ramunė. Meninių tyrimų pažadai ir tikrovė. Meniniai tyrimai teatre. </w:t>
            </w:r>
            <w:r w:rsidRPr="00E61340">
              <w:rPr>
                <w:rFonts w:asciiTheme="majorHAnsi" w:hAnsiTheme="majorHAnsi"/>
                <w:i/>
                <w:lang w:val="lt-LT"/>
              </w:rPr>
              <w:t>Menotyra</w:t>
            </w:r>
            <w:r>
              <w:rPr>
                <w:rFonts w:asciiTheme="majorHAnsi" w:hAnsiTheme="majorHAnsi"/>
                <w:lang w:val="lt-LT"/>
              </w:rPr>
              <w:t xml:space="preserve">. 2017, T. 24, Nr. 2, p. 142-153. </w:t>
            </w:r>
            <w:hyperlink r:id="rId11" w:history="1">
              <w:r w:rsidRPr="002C08B9">
                <w:rPr>
                  <w:rStyle w:val="Hyperlink"/>
                  <w:rFonts w:asciiTheme="majorHAnsi" w:hAnsiTheme="majorHAnsi"/>
                  <w:lang w:val="lt-LT"/>
                </w:rPr>
                <w:t>https://www.lmaleidykla.lt/ojs/index.php/menotyra/article/view/3483/2282</w:t>
              </w:r>
            </w:hyperlink>
            <w:r>
              <w:rPr>
                <w:rFonts w:asciiTheme="majorHAnsi" w:hAnsiTheme="majorHAnsi"/>
                <w:lang w:val="lt-LT"/>
              </w:rPr>
              <w:t xml:space="preserve"> </w:t>
            </w:r>
          </w:p>
          <w:p w14:paraId="49795350" w14:textId="77777777" w:rsidR="00E61340" w:rsidRPr="00E61340" w:rsidRDefault="007C5376" w:rsidP="00045543">
            <w:pPr>
              <w:pStyle w:val="ListParagraph"/>
              <w:numPr>
                <w:ilvl w:val="0"/>
                <w:numId w:val="8"/>
              </w:numPr>
              <w:spacing w:before="120" w:after="120"/>
              <w:rPr>
                <w:rFonts w:asciiTheme="majorHAnsi" w:hAnsiTheme="majorHAnsi"/>
                <w:lang w:val="lt-LT"/>
              </w:rPr>
            </w:pPr>
            <w:hyperlink r:id="rId12" w:history="1">
              <w:r w:rsidR="00E61340" w:rsidRPr="002C08B9">
                <w:rPr>
                  <w:rStyle w:val="Hyperlink"/>
                  <w:rFonts w:asciiTheme="majorHAnsi" w:hAnsiTheme="majorHAnsi"/>
                  <w:lang w:val="lt-LT"/>
                </w:rPr>
                <w:t>www.meninistyrimas.lt</w:t>
              </w:r>
            </w:hyperlink>
            <w:r w:rsidR="00E61340">
              <w:rPr>
                <w:rFonts w:asciiTheme="majorHAnsi" w:hAnsiTheme="majorHAnsi"/>
                <w:lang w:val="lt-LT"/>
              </w:rPr>
              <w:t xml:space="preserve"> </w:t>
            </w:r>
          </w:p>
          <w:p w14:paraId="4E7E04DF" w14:textId="77777777" w:rsidR="00BC1A82" w:rsidRDefault="00BC1A82" w:rsidP="00045543">
            <w:pPr>
              <w:spacing w:before="120" w:after="120"/>
              <w:contextualSpacing/>
              <w:rPr>
                <w:rFonts w:asciiTheme="majorHAnsi" w:hAnsiTheme="majorHAnsi"/>
                <w:lang w:val="lt-LT"/>
              </w:rPr>
            </w:pPr>
          </w:p>
          <w:p w14:paraId="538DAC90" w14:textId="77777777" w:rsidR="00BC1A82" w:rsidRDefault="00BC1A82" w:rsidP="00045543">
            <w:pPr>
              <w:spacing w:before="120" w:after="120"/>
              <w:contextualSpacing/>
              <w:rPr>
                <w:rFonts w:asciiTheme="majorHAnsi" w:hAnsiTheme="majorHAnsi"/>
                <w:lang w:val="lt-LT"/>
              </w:rPr>
            </w:pPr>
          </w:p>
        </w:tc>
      </w:tr>
    </w:tbl>
    <w:p w14:paraId="191DCBF9" w14:textId="77777777" w:rsidR="0009190B" w:rsidRDefault="0009190B">
      <w:pPr>
        <w:rPr>
          <w:rFonts w:asciiTheme="majorHAnsi" w:hAnsiTheme="majorHAnsi"/>
          <w:lang w:val="lt-LT"/>
        </w:rPr>
      </w:pPr>
    </w:p>
    <w:p w14:paraId="2726C6AE" w14:textId="713D02B8" w:rsidR="00CC4254" w:rsidRPr="00E61340" w:rsidRDefault="00115961" w:rsidP="00BC1A82">
      <w:pPr>
        <w:jc w:val="right"/>
        <w:rPr>
          <w:rFonts w:asciiTheme="majorHAnsi" w:hAnsiTheme="majorHAnsi"/>
          <w:lang w:val="lt-LT"/>
        </w:rPr>
      </w:pPr>
      <w:r>
        <w:rPr>
          <w:rFonts w:asciiTheme="majorHAnsi" w:hAnsiTheme="majorHAnsi"/>
          <w:lang w:val="lt-LT"/>
        </w:rPr>
        <w:t xml:space="preserve">Patvirtinta doktorantūros komitete: </w:t>
      </w:r>
      <w:r w:rsidR="008321B3">
        <w:rPr>
          <w:rFonts w:asciiTheme="majorHAnsi" w:hAnsiTheme="majorHAnsi"/>
          <w:lang w:val="lt-LT"/>
        </w:rPr>
        <w:t xml:space="preserve">2018 m. </w:t>
      </w:r>
      <w:r w:rsidR="007C5376">
        <w:rPr>
          <w:rFonts w:asciiTheme="majorHAnsi" w:hAnsiTheme="majorHAnsi"/>
          <w:lang w:val="lt-LT"/>
        </w:rPr>
        <w:t>rugsėjo 5</w:t>
      </w:r>
      <w:bookmarkStart w:id="0" w:name="_GoBack"/>
      <w:bookmarkEnd w:id="0"/>
      <w:r w:rsidR="008321B3">
        <w:rPr>
          <w:rFonts w:asciiTheme="majorHAnsi" w:hAnsiTheme="majorHAnsi"/>
          <w:lang w:val="lt-LT"/>
        </w:rPr>
        <w:t xml:space="preserve"> d. </w:t>
      </w:r>
      <w:r>
        <w:rPr>
          <w:rFonts w:asciiTheme="majorHAnsi" w:hAnsiTheme="majorHAnsi"/>
          <w:lang w:val="lt-LT"/>
        </w:rPr>
        <w:tab/>
      </w:r>
      <w:r>
        <w:rPr>
          <w:rFonts w:asciiTheme="majorHAnsi" w:hAnsiTheme="majorHAnsi"/>
          <w:lang w:val="lt-LT"/>
        </w:rPr>
        <w:tab/>
      </w:r>
    </w:p>
    <w:p w14:paraId="15A0D608" w14:textId="77777777" w:rsidR="00CC4254" w:rsidRDefault="00CC4254">
      <w:pPr>
        <w:rPr>
          <w:rFonts w:asciiTheme="majorHAnsi" w:hAnsiTheme="majorHAnsi"/>
          <w:lang w:val="lt-LT"/>
        </w:rPr>
      </w:pPr>
    </w:p>
    <w:p w14:paraId="563FBC0F" w14:textId="77777777" w:rsidR="00CC4254" w:rsidRDefault="00CC4254">
      <w:pPr>
        <w:rPr>
          <w:rFonts w:asciiTheme="majorHAnsi" w:hAnsiTheme="majorHAnsi"/>
          <w:lang w:val="lt-LT"/>
        </w:rPr>
      </w:pPr>
    </w:p>
    <w:p w14:paraId="661E6C68" w14:textId="77777777" w:rsidR="00CC4254" w:rsidRDefault="00CC4254">
      <w:pPr>
        <w:rPr>
          <w:rFonts w:asciiTheme="majorHAnsi" w:hAnsiTheme="majorHAnsi"/>
          <w:lang w:val="lt-LT"/>
        </w:rPr>
      </w:pPr>
    </w:p>
    <w:p w14:paraId="3831AD45" w14:textId="77777777" w:rsidR="00AA71DB" w:rsidRDefault="00AA71DB">
      <w:pPr>
        <w:rPr>
          <w:rFonts w:asciiTheme="majorHAnsi" w:hAnsiTheme="majorHAnsi"/>
          <w:lang w:val="lt-LT"/>
        </w:rPr>
      </w:pPr>
    </w:p>
    <w:p w14:paraId="64D10196" w14:textId="77777777" w:rsidR="002642D9" w:rsidRPr="002642D9" w:rsidRDefault="002642D9">
      <w:pPr>
        <w:rPr>
          <w:rFonts w:asciiTheme="majorHAnsi" w:hAnsiTheme="majorHAnsi"/>
          <w:lang w:val="lt-LT"/>
        </w:rPr>
      </w:pPr>
    </w:p>
    <w:sectPr w:rsidR="002642D9" w:rsidRPr="002642D9"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317"/>
    <w:multiLevelType w:val="hybridMultilevel"/>
    <w:tmpl w:val="E9D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43BD0"/>
    <w:multiLevelType w:val="hybridMultilevel"/>
    <w:tmpl w:val="852C8A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1F25C5"/>
    <w:multiLevelType w:val="hybridMultilevel"/>
    <w:tmpl w:val="0F1885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3B62CC"/>
    <w:multiLevelType w:val="hybridMultilevel"/>
    <w:tmpl w:val="82FE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126F91"/>
    <w:multiLevelType w:val="hybridMultilevel"/>
    <w:tmpl w:val="1F8C7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7A3A74"/>
    <w:multiLevelType w:val="hybridMultilevel"/>
    <w:tmpl w:val="4FD6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562AA"/>
    <w:rsid w:val="00057858"/>
    <w:rsid w:val="0009190B"/>
    <w:rsid w:val="000D7DD9"/>
    <w:rsid w:val="00115961"/>
    <w:rsid w:val="00131939"/>
    <w:rsid w:val="00165939"/>
    <w:rsid w:val="0018237C"/>
    <w:rsid w:val="001E4C8A"/>
    <w:rsid w:val="002642D9"/>
    <w:rsid w:val="002E3E5F"/>
    <w:rsid w:val="003013DA"/>
    <w:rsid w:val="00352BAF"/>
    <w:rsid w:val="003A1C35"/>
    <w:rsid w:val="003A2BC9"/>
    <w:rsid w:val="004E36D5"/>
    <w:rsid w:val="005B2271"/>
    <w:rsid w:val="00617BDF"/>
    <w:rsid w:val="006373E9"/>
    <w:rsid w:val="006467A1"/>
    <w:rsid w:val="006A4E3E"/>
    <w:rsid w:val="006D075B"/>
    <w:rsid w:val="007C5376"/>
    <w:rsid w:val="008321B3"/>
    <w:rsid w:val="00886627"/>
    <w:rsid w:val="008F340F"/>
    <w:rsid w:val="009A03AE"/>
    <w:rsid w:val="009A13CF"/>
    <w:rsid w:val="00A164E1"/>
    <w:rsid w:val="00A74EA0"/>
    <w:rsid w:val="00AA71DB"/>
    <w:rsid w:val="00B35061"/>
    <w:rsid w:val="00B44AA8"/>
    <w:rsid w:val="00B80C2A"/>
    <w:rsid w:val="00B87AD7"/>
    <w:rsid w:val="00BC1A82"/>
    <w:rsid w:val="00C75435"/>
    <w:rsid w:val="00C90F82"/>
    <w:rsid w:val="00CC4254"/>
    <w:rsid w:val="00E61340"/>
    <w:rsid w:val="00EE04E5"/>
    <w:rsid w:val="00FA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CEDB"/>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access.leidenuniv.nl/bitstream/handle/1887/18704/The%20Conflict%20of%20the%20Faculties%20-%20proefschrift%20Borgdorff.pdf?sequenc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art.org/writing/files/2015/02/routledge-companion-to-research-in-the-arts.pdf" TargetMode="External"/><Relationship Id="rId12" Type="http://schemas.openxmlformats.org/officeDocument/2006/relationships/hyperlink" Target="http://www.meninistyrim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lmaleidykla.lt/ojs/index.php/menotyra/article/view/3483/2282" TargetMode="External"/><Relationship Id="rId5" Type="http://schemas.openxmlformats.org/officeDocument/2006/relationships/image" Target="media/image1.jpeg"/><Relationship Id="rId10" Type="http://schemas.openxmlformats.org/officeDocument/2006/relationships/hyperlink" Target="https://www.academia.edu/30183553/Meninio_tyrimo_suvesti._%C5%BDinojimo_kont%C5%ABrais" TargetMode="External"/><Relationship Id="rId4" Type="http://schemas.openxmlformats.org/officeDocument/2006/relationships/webSettings" Target="webSettings.xml"/><Relationship Id="rId9" Type="http://schemas.openxmlformats.org/officeDocument/2006/relationships/hyperlink" Target="https://www.academia.edu/2396657/Artistic_Research._Theories_Methods_Practices?auto=downlo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4779</Words>
  <Characters>2725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3</cp:revision>
  <dcterms:created xsi:type="dcterms:W3CDTF">2019-11-19T12:34:00Z</dcterms:created>
  <dcterms:modified xsi:type="dcterms:W3CDTF">2019-11-19T14:07:00Z</dcterms:modified>
</cp:coreProperties>
</file>