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E48C" w14:textId="77777777" w:rsidR="00A164E1" w:rsidRPr="002642D9" w:rsidRDefault="00002968" w:rsidP="002642D9">
      <w:pPr>
        <w:rPr>
          <w:rFonts w:asciiTheme="majorHAnsi" w:hAnsiTheme="majorHAnsi"/>
          <w:sz w:val="24"/>
          <w:szCs w:val="24"/>
          <w:lang w:val="lt-LT"/>
        </w:rPr>
      </w:pPr>
      <w:r>
        <w:rPr>
          <w:rFonts w:asciiTheme="majorHAnsi" w:hAnsiTheme="majorHAnsi"/>
          <w:noProof/>
          <w:sz w:val="24"/>
          <w:szCs w:val="24"/>
          <w:lang w:val="lt-LT" w:eastAsia="lt-LT"/>
        </w:rPr>
        <mc:AlternateContent>
          <mc:Choice Requires="wps">
            <w:drawing>
              <wp:anchor distT="0" distB="0" distL="114300" distR="114300" simplePos="0" relativeHeight="251660288" behindDoc="0" locked="0" layoutInCell="1" allowOverlap="1" wp14:anchorId="24248DC6" wp14:editId="295FB1BC">
                <wp:simplePos x="0" y="0"/>
                <wp:positionH relativeFrom="column">
                  <wp:posOffset>4248785</wp:posOffset>
                </wp:positionH>
                <wp:positionV relativeFrom="paragraph">
                  <wp:posOffset>-483870</wp:posOffset>
                </wp:positionV>
                <wp:extent cx="1442085" cy="135890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233BD" w14:textId="77777777" w:rsidR="002642D9" w:rsidRDefault="002642D9">
                            <w:pPr>
                              <w:rPr>
                                <w:lang w:val="lt-LT"/>
                              </w:rPr>
                            </w:pPr>
                            <w:r w:rsidRPr="002642D9">
                              <w:rPr>
                                <w:noProof/>
                                <w:lang w:val="lt-LT" w:eastAsia="lt-LT"/>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48DC6" id="_x0000_t202" coordsize="21600,21600" o:spt="202" path="m,l,21600r21600,l21600,xe">
                <v:stroke joinstyle="miter"/>
                <v:path gradientshapeok="t" o:connecttype="rect"/>
              </v:shapetype>
              <v:shape id="Text Box 2" o:spid="_x0000_s1026" type="#_x0000_t202" style="position:absolute;margin-left:334.55pt;margin-top:-38.1pt;width:113.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" stroked="f">
                <v:textbox>
                  <w:txbxContent>
                    <w:p w14:paraId="573233BD" w14:textId="77777777" w:rsidR="002642D9" w:rsidRDefault="002642D9">
                      <w:pPr>
                        <w:rPr>
                          <w:lang w:val="lt-LT"/>
                        </w:rPr>
                      </w:pPr>
                      <w:r w:rsidRPr="002642D9">
                        <w:rPr>
                          <w:noProof/>
                          <w:lang w:val="lt-LT" w:eastAsia="lt-LT"/>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v:textbox>
              </v:shape>
            </w:pict>
          </mc:Fallback>
        </mc:AlternateContent>
      </w:r>
      <w:r w:rsidR="002642D9" w:rsidRPr="002642D9">
        <w:rPr>
          <w:rFonts w:asciiTheme="majorHAnsi" w:hAnsiTheme="majorHAnsi"/>
          <w:sz w:val="24"/>
          <w:szCs w:val="24"/>
          <w:lang w:val="lt-LT"/>
        </w:rPr>
        <w:t>LIETUVOS MUZIKOS IR TEATRO AKADEMIJA</w:t>
      </w:r>
    </w:p>
    <w:p w14:paraId="6762B07D" w14:textId="77777777" w:rsidR="002642D9" w:rsidRPr="002642D9" w:rsidRDefault="002642D9" w:rsidP="002642D9">
      <w:pPr>
        <w:rPr>
          <w:rFonts w:asciiTheme="majorHAnsi" w:hAnsiTheme="majorHAnsi"/>
          <w:sz w:val="24"/>
          <w:szCs w:val="24"/>
          <w:lang w:val="lt-LT"/>
        </w:rPr>
      </w:pPr>
      <w:r w:rsidRPr="002642D9">
        <w:rPr>
          <w:rFonts w:asciiTheme="majorHAnsi" w:hAnsiTheme="majorHAnsi"/>
          <w:sz w:val="24"/>
          <w:szCs w:val="24"/>
          <w:lang w:val="lt-LT"/>
        </w:rPr>
        <w:t>DOKTORANTŪROS DALYKO APRAŠAS</w:t>
      </w:r>
    </w:p>
    <w:p w14:paraId="50199F40" w14:textId="77777777" w:rsidR="002642D9" w:rsidRDefault="002642D9">
      <w:pPr>
        <w:rPr>
          <w:rFonts w:asciiTheme="majorHAnsi" w:hAnsiTheme="majorHAnsi"/>
          <w:lang w:val="lt-LT"/>
        </w:rPr>
      </w:pPr>
    </w:p>
    <w:p w14:paraId="01FF2D0D" w14:textId="77777777" w:rsidR="002642D9" w:rsidRDefault="002642D9">
      <w:pPr>
        <w:rPr>
          <w:rFonts w:asciiTheme="majorHAnsi" w:hAnsiTheme="majorHAnsi"/>
          <w:lang w:val="lt-LT"/>
        </w:rPr>
      </w:pPr>
    </w:p>
    <w:p w14:paraId="356FF42F" w14:textId="77777777" w:rsidR="00AA71DB" w:rsidRDefault="00AA71DB">
      <w:pPr>
        <w:rPr>
          <w:rFonts w:asciiTheme="majorHAnsi" w:hAnsiTheme="majorHAnsi"/>
          <w:lang w:val="lt-LT"/>
        </w:rPr>
      </w:pPr>
    </w:p>
    <w:p w14:paraId="22F78C37" w14:textId="33214EEB" w:rsidR="002642D9" w:rsidRPr="00B35061" w:rsidRDefault="002642D9">
      <w:pPr>
        <w:rPr>
          <w:rFonts w:ascii="Times New Roman" w:hAnsi="Times New Roman" w:cs="Times New Roman"/>
          <w:color w:val="76923C" w:themeColor="accent3" w:themeShade="BF"/>
          <w:lang w:val="lt-LT"/>
        </w:rPr>
      </w:pPr>
      <w:r w:rsidRPr="0009190B">
        <w:rPr>
          <w:rFonts w:asciiTheme="majorHAnsi" w:hAnsiTheme="majorHAnsi"/>
          <w:b/>
          <w:lang w:val="lt-LT"/>
        </w:rPr>
        <w:t>Doktorantūros programa:</w:t>
      </w:r>
      <w:r w:rsidR="00AA71DB" w:rsidRPr="0009190B">
        <w:rPr>
          <w:rFonts w:asciiTheme="majorHAnsi" w:hAnsiTheme="majorHAnsi"/>
          <w:b/>
          <w:lang w:val="lt-LT"/>
        </w:rPr>
        <w:t xml:space="preserve"> </w:t>
      </w:r>
      <w:r w:rsidR="00CC4254" w:rsidRPr="00CA6075">
        <w:rPr>
          <w:rFonts w:ascii="Times New Roman" w:hAnsi="Times New Roman" w:cs="Times New Roman"/>
          <w:sz w:val="24"/>
          <w:szCs w:val="24"/>
          <w:lang w:val="lt-LT"/>
        </w:rPr>
        <w:t>Meno doktorantūra,</w:t>
      </w:r>
      <w:r w:rsidR="009C1D87" w:rsidRPr="00CA6075">
        <w:rPr>
          <w:rFonts w:ascii="Times New Roman" w:hAnsi="Times New Roman" w:cs="Times New Roman"/>
          <w:sz w:val="24"/>
          <w:szCs w:val="24"/>
          <w:lang w:val="lt-LT"/>
        </w:rPr>
        <w:t xml:space="preserve"> Teatras ir kinas</w:t>
      </w:r>
    </w:p>
    <w:p w14:paraId="0DCADBFF" w14:textId="2D30C62B" w:rsidR="002642D9" w:rsidRPr="0009190B" w:rsidRDefault="002642D9">
      <w:pPr>
        <w:rPr>
          <w:rFonts w:cstheme="minorHAnsi"/>
          <w:b/>
          <w:lang w:val="lt-LT"/>
        </w:rPr>
      </w:pPr>
      <w:r w:rsidRPr="0009190B">
        <w:rPr>
          <w:rFonts w:asciiTheme="majorHAnsi" w:hAnsiTheme="majorHAnsi"/>
          <w:b/>
          <w:lang w:val="lt-LT"/>
        </w:rPr>
        <w:t>Dalyko pavadinimas:</w:t>
      </w:r>
      <w:r w:rsidR="00AA71DB" w:rsidRPr="0009190B">
        <w:rPr>
          <w:rFonts w:asciiTheme="majorHAnsi" w:hAnsiTheme="majorHAnsi"/>
          <w:b/>
          <w:lang w:val="lt-LT"/>
        </w:rPr>
        <w:t xml:space="preserve"> </w:t>
      </w:r>
      <w:r w:rsidR="009C1D87" w:rsidRPr="00CA6075">
        <w:rPr>
          <w:rFonts w:ascii="Times New Roman" w:hAnsi="Times New Roman" w:cs="Times New Roman"/>
          <w:sz w:val="24"/>
          <w:szCs w:val="24"/>
        </w:rPr>
        <w:t>Scenos ir ekraninio meno teorijos</w:t>
      </w:r>
    </w:p>
    <w:p w14:paraId="3A667A16" w14:textId="0960703A" w:rsidR="002642D9" w:rsidRDefault="002642D9">
      <w:pPr>
        <w:rPr>
          <w:rFonts w:asciiTheme="majorHAnsi" w:hAnsiTheme="majorHAnsi"/>
          <w:b/>
          <w:lang w:val="lt-LT"/>
        </w:rPr>
      </w:pPr>
      <w:r w:rsidRPr="0009190B">
        <w:rPr>
          <w:rFonts w:asciiTheme="majorHAnsi" w:hAnsiTheme="majorHAnsi"/>
          <w:b/>
          <w:lang w:val="lt-LT"/>
        </w:rPr>
        <w:t>Dalyko apimtis (ECTS):</w:t>
      </w:r>
      <w:r w:rsidR="00AA71DB" w:rsidRPr="00CA6075">
        <w:rPr>
          <w:rFonts w:ascii="Times New Roman" w:hAnsi="Times New Roman" w:cs="Times New Roman"/>
          <w:b/>
          <w:sz w:val="24"/>
          <w:szCs w:val="24"/>
          <w:lang w:val="lt-LT"/>
        </w:rPr>
        <w:t xml:space="preserve"> </w:t>
      </w:r>
      <w:r w:rsidR="009C1D87" w:rsidRPr="00CA6075">
        <w:rPr>
          <w:rFonts w:ascii="Times New Roman" w:hAnsi="Times New Roman" w:cs="Times New Roman"/>
          <w:sz w:val="24"/>
          <w:szCs w:val="24"/>
          <w:lang w:val="lt-LT"/>
        </w:rPr>
        <w:t>8</w:t>
      </w:r>
    </w:p>
    <w:p w14:paraId="08667D88" w14:textId="1FB1DED9" w:rsidR="006467A1" w:rsidRPr="00CA6075" w:rsidRDefault="006467A1">
      <w:pPr>
        <w:rPr>
          <w:rFonts w:ascii="Times New Roman" w:hAnsi="Times New Roman" w:cs="Times New Roman"/>
          <w:b/>
          <w:sz w:val="24"/>
          <w:szCs w:val="24"/>
          <w:lang w:val="lt-LT"/>
        </w:rPr>
      </w:pPr>
      <w:r>
        <w:rPr>
          <w:rFonts w:asciiTheme="majorHAnsi" w:hAnsiTheme="majorHAnsi"/>
          <w:b/>
          <w:lang w:val="lt-LT"/>
        </w:rPr>
        <w:t xml:space="preserve">Dėstymo kalba: </w:t>
      </w:r>
      <w:r w:rsidR="0095512C" w:rsidRPr="00CA6075">
        <w:rPr>
          <w:rFonts w:ascii="Times New Roman" w:hAnsi="Times New Roman" w:cs="Times New Roman"/>
          <w:sz w:val="24"/>
          <w:szCs w:val="24"/>
          <w:lang w:val="lt-LT"/>
        </w:rPr>
        <w:t>lietuvių</w:t>
      </w:r>
    </w:p>
    <w:p w14:paraId="5EEA6E38" w14:textId="4EDF435B" w:rsidR="002642D9" w:rsidRPr="00CA6075" w:rsidRDefault="002642D9" w:rsidP="00CC4254">
      <w:pPr>
        <w:spacing w:after="360"/>
        <w:rPr>
          <w:rFonts w:ascii="Times New Roman" w:hAnsi="Times New Roman" w:cs="Times New Roman"/>
          <w:b/>
          <w:sz w:val="24"/>
          <w:szCs w:val="24"/>
          <w:lang w:val="lt-LT"/>
        </w:rPr>
      </w:pPr>
      <w:r w:rsidRPr="0009190B">
        <w:rPr>
          <w:rFonts w:asciiTheme="majorHAnsi" w:hAnsiTheme="majorHAnsi"/>
          <w:b/>
          <w:lang w:val="lt-LT"/>
        </w:rPr>
        <w:t>Dėstytojas:</w:t>
      </w:r>
      <w:r w:rsidR="00AA71DB" w:rsidRPr="0009190B">
        <w:rPr>
          <w:rFonts w:asciiTheme="majorHAnsi" w:hAnsiTheme="majorHAnsi"/>
          <w:b/>
          <w:lang w:val="lt-LT"/>
        </w:rPr>
        <w:t xml:space="preserve"> </w:t>
      </w:r>
      <w:r w:rsidR="009C1D87" w:rsidRPr="00CA6075">
        <w:rPr>
          <w:rFonts w:ascii="Times New Roman" w:eastAsia="Calibri" w:hAnsi="Times New Roman" w:cs="Times New Roman"/>
          <w:sz w:val="24"/>
          <w:szCs w:val="24"/>
        </w:rPr>
        <w:t xml:space="preserve">doc.dr. Renata </w:t>
      </w:r>
      <w:r w:rsidR="009C1D87" w:rsidRPr="00CA6075">
        <w:rPr>
          <w:rFonts w:ascii="Times New Roman" w:eastAsia="Calibri" w:hAnsi="Times New Roman" w:cs="Times New Roman"/>
          <w:sz w:val="24"/>
          <w:szCs w:val="24"/>
          <w:lang w:val="lt-LT"/>
        </w:rPr>
        <w:t>Šukaitytė, prof.dr. Rasa Vasinauskaitė</w:t>
      </w:r>
    </w:p>
    <w:tbl>
      <w:tblPr>
        <w:tblStyle w:val="TableGrid"/>
        <w:tblW w:w="9776" w:type="dxa"/>
        <w:tblLook w:val="04A0" w:firstRow="1" w:lastRow="0" w:firstColumn="1" w:lastColumn="0" w:noHBand="0" w:noVBand="1"/>
      </w:tblPr>
      <w:tblGrid>
        <w:gridCol w:w="9776"/>
      </w:tblGrid>
      <w:tr w:rsidR="00AA71DB" w14:paraId="4902CA2C" w14:textId="77777777" w:rsidTr="00827C23">
        <w:tc>
          <w:tcPr>
            <w:tcW w:w="9776" w:type="dxa"/>
            <w:shd w:val="clear" w:color="auto" w:fill="D9D9D9" w:themeFill="background1" w:themeFillShade="D9"/>
          </w:tcPr>
          <w:p w14:paraId="629353CD" w14:textId="52D5A3D0" w:rsidR="009C1D87" w:rsidRPr="00CA6075" w:rsidRDefault="00AA71DB" w:rsidP="00CA6075">
            <w:pPr>
              <w:spacing w:before="120" w:after="120"/>
              <w:jc w:val="center"/>
              <w:rPr>
                <w:rFonts w:asciiTheme="majorHAnsi" w:hAnsiTheme="majorHAnsi"/>
                <w:sz w:val="20"/>
                <w:szCs w:val="20"/>
                <w:lang w:val="lt-LT"/>
              </w:rPr>
            </w:pPr>
            <w:r w:rsidRPr="0009190B">
              <w:rPr>
                <w:rFonts w:asciiTheme="majorHAnsi" w:hAnsiTheme="majorHAnsi"/>
                <w:b/>
                <w:lang w:val="lt-LT"/>
              </w:rPr>
              <w:t>Dalyko anotacija</w:t>
            </w:r>
            <w:r w:rsidR="00002DD7">
              <w:rPr>
                <w:rFonts w:asciiTheme="majorHAnsi" w:hAnsiTheme="majorHAnsi"/>
                <w:b/>
                <w:lang w:val="lt-LT"/>
              </w:rPr>
              <w:t xml:space="preserve"> </w:t>
            </w:r>
            <w:r w:rsidR="00002DD7">
              <w:rPr>
                <w:rFonts w:asciiTheme="majorHAnsi" w:hAnsiTheme="majorHAnsi"/>
                <w:sz w:val="20"/>
                <w:szCs w:val="20"/>
                <w:lang w:val="lt-LT"/>
              </w:rPr>
              <w:t xml:space="preserve">(iki </w:t>
            </w:r>
            <w:r w:rsidR="00617BDF">
              <w:rPr>
                <w:rFonts w:asciiTheme="majorHAnsi" w:hAnsiTheme="majorHAnsi"/>
                <w:sz w:val="20"/>
                <w:szCs w:val="20"/>
                <w:lang w:val="lt-LT"/>
              </w:rPr>
              <w:t>500 sp. ž.)</w:t>
            </w:r>
          </w:p>
        </w:tc>
      </w:tr>
      <w:tr w:rsidR="00AA71DB" w14:paraId="797A1308" w14:textId="77777777" w:rsidTr="00827C23">
        <w:tc>
          <w:tcPr>
            <w:tcW w:w="9776" w:type="dxa"/>
          </w:tcPr>
          <w:p w14:paraId="4703D7C9" w14:textId="0FDE00E9" w:rsidR="0009190B" w:rsidRPr="00CA6075" w:rsidRDefault="00CA6075" w:rsidP="0095512C">
            <w:pPr>
              <w:pStyle w:val="Heading2"/>
              <w:ind w:left="22" w:hanging="22"/>
              <w:jc w:val="both"/>
              <w:outlineLvl w:val="1"/>
              <w:rPr>
                <w:rFonts w:ascii="Times New Roman" w:hAnsi="Times New Roman" w:cs="Times New Roman"/>
                <w:b w:val="0"/>
                <w:lang w:val="lt-LT"/>
              </w:rPr>
            </w:pPr>
            <w:r w:rsidRPr="00CA6075">
              <w:rPr>
                <w:rFonts w:ascii="Times New Roman" w:hAnsi="Times New Roman" w:cs="Times New Roman"/>
                <w:b w:val="0"/>
                <w:sz w:val="24"/>
                <w:szCs w:val="24"/>
                <w:lang w:val="lt-LT"/>
              </w:rPr>
              <w:t xml:space="preserve">Dalykas </w:t>
            </w:r>
            <w:r w:rsidRPr="00CA6075">
              <w:rPr>
                <w:rFonts w:ascii="Times New Roman" w:hAnsi="Times New Roman" w:cs="Times New Roman"/>
                <w:b w:val="0"/>
                <w:i/>
                <w:sz w:val="24"/>
                <w:szCs w:val="24"/>
                <w:lang w:val="lt-LT"/>
              </w:rPr>
              <w:t>Scenos ir ekraninio meno teorijos</w:t>
            </w:r>
            <w:r w:rsidRPr="00CA6075">
              <w:rPr>
                <w:rFonts w:ascii="Times New Roman" w:hAnsi="Times New Roman" w:cs="Times New Roman"/>
                <w:b w:val="0"/>
                <w:sz w:val="24"/>
                <w:szCs w:val="24"/>
                <w:lang w:val="lt-LT"/>
              </w:rPr>
              <w:t xml:space="preserve"> supažindina su reikšmingomis teatro, performanso, kino, vaizdo žaidimų teorijos kryptimis, problemomis ir aktualiais teoriniais konceptais, formuojančiais šiuolaikinės scenos ir ekraninės kultūros sampratas. Kurso metu doktorantams pristatoma, kaip vykstant kultūrinei, socialinei, technologinei, meninei kaitai, keitėsi filosofų,  teoretikų bei menininkų požiūris į scenos menus ir kiną bei kitas skaitmenines medijas bei, kaip keitėsi pati teorinė scenos ir ekraninio meno mintis. Doktorantai skatinami ir lavinami kritiškai analizuoti teorijos ir meninių artefaktų tarpusavio sąveikas bei aptarti, kaip atskiros teorinės nuostatos ir konceptai atsispindi atskirų kūrinių tematikoje, naratyvinėje struktūroje bei jų „perskaitymo“ strategijose.</w:t>
            </w:r>
          </w:p>
        </w:tc>
      </w:tr>
    </w:tbl>
    <w:p w14:paraId="5B391204" w14:textId="77777777" w:rsidR="002642D9" w:rsidRDefault="002642D9">
      <w:pPr>
        <w:rPr>
          <w:rFonts w:asciiTheme="majorHAnsi" w:hAnsiTheme="majorHAnsi"/>
          <w:lang w:val="lt-LT"/>
        </w:rPr>
      </w:pPr>
    </w:p>
    <w:tbl>
      <w:tblPr>
        <w:tblStyle w:val="TableGrid"/>
        <w:tblW w:w="9776" w:type="dxa"/>
        <w:tblLook w:val="04A0" w:firstRow="1" w:lastRow="0" w:firstColumn="1" w:lastColumn="0" w:noHBand="0" w:noVBand="1"/>
      </w:tblPr>
      <w:tblGrid>
        <w:gridCol w:w="2376"/>
        <w:gridCol w:w="3402"/>
        <w:gridCol w:w="3998"/>
      </w:tblGrid>
      <w:tr w:rsidR="00EE04E5" w14:paraId="1F22EC8A" w14:textId="77777777" w:rsidTr="00827C23">
        <w:tc>
          <w:tcPr>
            <w:tcW w:w="9776" w:type="dxa"/>
            <w:gridSpan w:val="3"/>
            <w:shd w:val="clear" w:color="auto" w:fill="D9D9D9" w:themeFill="background1" w:themeFillShade="D9"/>
          </w:tcPr>
          <w:p w14:paraId="377503E3" w14:textId="4C5FE386" w:rsidR="00EE04E5" w:rsidRPr="0009190B" w:rsidRDefault="00EE04E5" w:rsidP="00EE04E5">
            <w:pPr>
              <w:spacing w:before="120" w:after="120"/>
              <w:jc w:val="center"/>
              <w:rPr>
                <w:rFonts w:asciiTheme="majorHAnsi" w:hAnsiTheme="majorHAnsi"/>
                <w:b/>
                <w:lang w:val="lt-LT"/>
              </w:rPr>
            </w:pPr>
            <w:r w:rsidRPr="0009190B">
              <w:rPr>
                <w:rFonts w:asciiTheme="majorHAnsi" w:hAnsiTheme="majorHAnsi"/>
                <w:b/>
                <w:lang w:val="lt-LT"/>
              </w:rPr>
              <w:t>Siekiami studijų rezultatai</w:t>
            </w:r>
          </w:p>
        </w:tc>
      </w:tr>
      <w:tr w:rsidR="00EE04E5" w14:paraId="35CE8735" w14:textId="77777777" w:rsidTr="00827C23">
        <w:tc>
          <w:tcPr>
            <w:tcW w:w="2376" w:type="dxa"/>
            <w:shd w:val="clear" w:color="auto" w:fill="F2F2F2" w:themeFill="background1" w:themeFillShade="F2"/>
          </w:tcPr>
          <w:p w14:paraId="19D93224" w14:textId="2DC86D96" w:rsidR="00EE04E5" w:rsidRPr="00A74EA0" w:rsidRDefault="00324E61" w:rsidP="00324E61">
            <w:pPr>
              <w:spacing w:before="120" w:after="120"/>
              <w:jc w:val="center"/>
              <w:rPr>
                <w:rFonts w:asciiTheme="majorHAnsi" w:hAnsiTheme="majorHAnsi"/>
                <w:sz w:val="20"/>
                <w:szCs w:val="20"/>
                <w:lang w:val="lt-LT"/>
              </w:rPr>
            </w:pPr>
            <w:r>
              <w:rPr>
                <w:rFonts w:asciiTheme="majorHAnsi" w:hAnsiTheme="majorHAnsi"/>
                <w:sz w:val="20"/>
                <w:szCs w:val="20"/>
                <w:lang w:val="lt-LT"/>
              </w:rPr>
              <w:t>Bendrosios ir dalykinės komptencijos</w:t>
            </w:r>
          </w:p>
        </w:tc>
        <w:tc>
          <w:tcPr>
            <w:tcW w:w="3402" w:type="dxa"/>
            <w:shd w:val="clear" w:color="auto" w:fill="F2F2F2" w:themeFill="background1" w:themeFillShade="F2"/>
          </w:tcPr>
          <w:p w14:paraId="3C6557E9" w14:textId="77777777" w:rsidR="00EE04E5" w:rsidRPr="00A74EA0" w:rsidRDefault="00EE04E5" w:rsidP="00EE04E5">
            <w:pPr>
              <w:spacing w:before="120" w:after="120"/>
              <w:jc w:val="center"/>
              <w:rPr>
                <w:rFonts w:asciiTheme="majorHAnsi" w:hAnsiTheme="majorHAnsi"/>
                <w:sz w:val="20"/>
                <w:szCs w:val="20"/>
                <w:lang w:val="lt-LT"/>
              </w:rPr>
            </w:pPr>
            <w:r w:rsidRPr="00A74EA0">
              <w:rPr>
                <w:rFonts w:asciiTheme="majorHAnsi" w:hAnsiTheme="majorHAnsi" w:cs="Times New Roman"/>
                <w:color w:val="000000"/>
                <w:sz w:val="20"/>
                <w:szCs w:val="20"/>
                <w:lang w:val="lt-LT"/>
              </w:rPr>
              <w:t>LMTA Meno doktorantūros programos siekiami rezultatai</w:t>
            </w:r>
          </w:p>
        </w:tc>
        <w:tc>
          <w:tcPr>
            <w:tcW w:w="3998" w:type="dxa"/>
            <w:shd w:val="clear" w:color="auto" w:fill="F2F2F2" w:themeFill="background1" w:themeFillShade="F2"/>
          </w:tcPr>
          <w:p w14:paraId="16EA4E67" w14:textId="3E4DDE8F" w:rsidR="00EE04E5" w:rsidRPr="00A74EA0" w:rsidRDefault="00324E61" w:rsidP="003A1C35">
            <w:pPr>
              <w:spacing w:before="120" w:after="120"/>
              <w:jc w:val="center"/>
              <w:rPr>
                <w:rFonts w:asciiTheme="majorHAnsi" w:hAnsiTheme="majorHAnsi"/>
                <w:sz w:val="20"/>
                <w:szCs w:val="20"/>
                <w:lang w:val="lt-LT"/>
              </w:rPr>
            </w:pPr>
            <w:r>
              <w:rPr>
                <w:rFonts w:asciiTheme="majorHAnsi" w:hAnsiTheme="majorHAnsi"/>
                <w:sz w:val="20"/>
                <w:szCs w:val="20"/>
                <w:lang w:val="lt-LT"/>
              </w:rPr>
              <w:t>Studijų d</w:t>
            </w:r>
            <w:r w:rsidR="00EE04E5" w:rsidRPr="00A74EA0">
              <w:rPr>
                <w:rFonts w:asciiTheme="majorHAnsi" w:hAnsiTheme="majorHAnsi"/>
                <w:sz w:val="20"/>
                <w:szCs w:val="20"/>
                <w:lang w:val="lt-LT"/>
              </w:rPr>
              <w:t xml:space="preserve">alyko </w:t>
            </w:r>
            <w:r w:rsidR="003A1C35">
              <w:rPr>
                <w:rFonts w:asciiTheme="majorHAnsi" w:hAnsiTheme="majorHAnsi"/>
                <w:sz w:val="20"/>
                <w:szCs w:val="20"/>
                <w:lang w:val="lt-LT"/>
              </w:rPr>
              <w:t>siek</w:t>
            </w:r>
            <w:r>
              <w:rPr>
                <w:rFonts w:asciiTheme="majorHAnsi" w:hAnsiTheme="majorHAnsi"/>
                <w:sz w:val="20"/>
                <w:szCs w:val="20"/>
                <w:lang w:val="lt-LT"/>
              </w:rPr>
              <w:t>iami rezultatai</w:t>
            </w:r>
          </w:p>
        </w:tc>
      </w:tr>
      <w:tr w:rsidR="00EE04E5" w:rsidRPr="00EE04E5" w14:paraId="233ED803" w14:textId="77777777" w:rsidTr="00827C23">
        <w:tc>
          <w:tcPr>
            <w:tcW w:w="2376" w:type="dxa"/>
            <w:shd w:val="clear" w:color="auto" w:fill="F2F2F2" w:themeFill="background1" w:themeFillShade="F2"/>
            <w:vAlign w:val="center"/>
          </w:tcPr>
          <w:p w14:paraId="4F25C229"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Žinios, jų taikymas</w:t>
            </w:r>
          </w:p>
        </w:tc>
        <w:tc>
          <w:tcPr>
            <w:tcW w:w="3402" w:type="dxa"/>
          </w:tcPr>
          <w:p w14:paraId="76968ACA"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Įgyja naujausių sistemingos mokslinių ar meninių tyrimų arba meninės veiklos žinių.</w:t>
            </w:r>
          </w:p>
          <w:p w14:paraId="085756CE"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jas taikyti kuriant naujas fundamentines žinias ir idėjas, sprendžiant strateginio pobūdžio veiklos uždavinius.</w:t>
            </w:r>
          </w:p>
        </w:tc>
        <w:tc>
          <w:tcPr>
            <w:tcW w:w="3998" w:type="dxa"/>
          </w:tcPr>
          <w:p w14:paraId="6A1A68CB" w14:textId="057979EB" w:rsidR="009C1D87" w:rsidRPr="00CA6075" w:rsidRDefault="00CA6075" w:rsidP="00CA6075">
            <w:pPr>
              <w:widowControl w:val="0"/>
              <w:rPr>
                <w:rFonts w:ascii="Times New Roman" w:hAnsi="Times New Roman" w:cs="Times New Roman"/>
                <w:color w:val="000000"/>
                <w:sz w:val="24"/>
                <w:szCs w:val="24"/>
                <w:lang w:val="lt-LT"/>
              </w:rPr>
            </w:pPr>
            <w:r w:rsidRPr="00CA6075">
              <w:rPr>
                <w:rFonts w:ascii="Times New Roman" w:hAnsi="Times New Roman" w:cs="Times New Roman"/>
                <w:sz w:val="24"/>
                <w:szCs w:val="24"/>
                <w:lang w:val="lt-LT"/>
              </w:rPr>
              <w:t>Ž</w:t>
            </w:r>
            <w:r w:rsidR="009C1D87" w:rsidRPr="00CA6075">
              <w:rPr>
                <w:rFonts w:ascii="Times New Roman" w:hAnsi="Times New Roman" w:cs="Times New Roman"/>
                <w:sz w:val="24"/>
                <w:szCs w:val="24"/>
                <w:lang w:val="lt-LT"/>
              </w:rPr>
              <w:t>in</w:t>
            </w:r>
            <w:r w:rsidRPr="00CA6075">
              <w:rPr>
                <w:rFonts w:ascii="Times New Roman" w:hAnsi="Times New Roman" w:cs="Times New Roman"/>
                <w:sz w:val="24"/>
                <w:szCs w:val="24"/>
                <w:lang w:val="lt-LT"/>
              </w:rPr>
              <w:t xml:space="preserve">oti </w:t>
            </w:r>
            <w:r w:rsidR="009C1D87" w:rsidRPr="00CA6075">
              <w:rPr>
                <w:rFonts w:ascii="Times New Roman" w:hAnsi="Times New Roman" w:cs="Times New Roman"/>
                <w:sz w:val="24"/>
                <w:szCs w:val="24"/>
                <w:lang w:val="lt-LT"/>
              </w:rPr>
              <w:t xml:space="preserve"> reikšmingiausias šiuolaikinės scenos ir ekraninio meno teorijos kryptis, autorius ir koncepcijas;</w:t>
            </w:r>
          </w:p>
          <w:p w14:paraId="19A9D436" w14:textId="425C8A85" w:rsidR="00EE04E5" w:rsidRPr="00CA6075" w:rsidRDefault="00CA6075" w:rsidP="009C1D87">
            <w:pPr>
              <w:rPr>
                <w:rFonts w:ascii="Times New Roman" w:hAnsi="Times New Roman" w:cs="Times New Roman"/>
                <w:sz w:val="24"/>
                <w:szCs w:val="24"/>
                <w:lang w:val="lt-LT"/>
              </w:rPr>
            </w:pPr>
            <w:r w:rsidRPr="00CA6075">
              <w:rPr>
                <w:rFonts w:ascii="Times New Roman" w:hAnsi="Times New Roman" w:cs="Times New Roman"/>
                <w:sz w:val="24"/>
                <w:szCs w:val="24"/>
                <w:lang w:val="lt-LT"/>
              </w:rPr>
              <w:t>G</w:t>
            </w:r>
            <w:r w:rsidR="009C1D87" w:rsidRPr="00CA6075">
              <w:rPr>
                <w:rFonts w:ascii="Times New Roman" w:hAnsi="Times New Roman" w:cs="Times New Roman"/>
                <w:sz w:val="24"/>
                <w:szCs w:val="24"/>
                <w:lang w:val="lt-LT"/>
              </w:rPr>
              <w:t>ebė</w:t>
            </w:r>
            <w:r w:rsidRPr="00CA6075">
              <w:rPr>
                <w:rFonts w:ascii="Times New Roman" w:hAnsi="Times New Roman" w:cs="Times New Roman"/>
                <w:sz w:val="24"/>
                <w:szCs w:val="24"/>
                <w:lang w:val="lt-LT"/>
              </w:rPr>
              <w:t>ti</w:t>
            </w:r>
            <w:r w:rsidR="009C1D87" w:rsidRPr="00CA6075">
              <w:rPr>
                <w:rFonts w:ascii="Times New Roman" w:hAnsi="Times New Roman" w:cs="Times New Roman"/>
                <w:sz w:val="24"/>
                <w:szCs w:val="24"/>
                <w:lang w:val="lt-LT"/>
              </w:rPr>
              <w:t xml:space="preserve"> taikyti pasirinktas teorines prieigas ir koncepcijas šiuolaikinių scenos ir ekraninio meno artefaktų ir fenomenų analizėje</w:t>
            </w:r>
          </w:p>
        </w:tc>
      </w:tr>
      <w:tr w:rsidR="00EE04E5" w:rsidRPr="00EE04E5" w14:paraId="2070683E" w14:textId="77777777" w:rsidTr="00827C23">
        <w:tc>
          <w:tcPr>
            <w:tcW w:w="2376" w:type="dxa"/>
            <w:shd w:val="clear" w:color="auto" w:fill="F2F2F2" w:themeFill="background1" w:themeFillShade="F2"/>
            <w:vAlign w:val="center"/>
          </w:tcPr>
          <w:p w14:paraId="3CF1AE00"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Gebėjimai vykdyti tyrimus</w:t>
            </w:r>
          </w:p>
        </w:tc>
        <w:tc>
          <w:tcPr>
            <w:tcW w:w="3402" w:type="dxa"/>
          </w:tcPr>
          <w:p w14:paraId="1EAD17B5"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pasiūlyti, analizuoti, sintetinti, sisteminti ir kritiškai vertinti naujas ir sudėtingas idėjas, ieškant originalių mokslinių/ meninių tyrimų ir meno kūrybos sprendimų, sprendžiant sudėtingas kultūros ir mokslo plėtros, visuomenės meninės veiklos problemas. </w:t>
            </w:r>
          </w:p>
          <w:p w14:paraId="71734F32"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lastRenderedPageBreak/>
              <w:t>Geba planuoti ir vykdyti fundamentinius ir taikomuosius/ meninius</w:t>
            </w:r>
            <w:r w:rsidRPr="00A74EA0">
              <w:rPr>
                <w:rStyle w:val="apple-converted-space"/>
                <w:rFonts w:ascii="Times New Roman" w:hAnsi="Times New Roman"/>
                <w:color w:val="000000"/>
                <w:sz w:val="22"/>
                <w:szCs w:val="22"/>
                <w:lang w:val="lt-LT"/>
              </w:rPr>
              <w:t> </w:t>
            </w:r>
            <w:r w:rsidRPr="00A74EA0">
              <w:rPr>
                <w:rFonts w:ascii="Times New Roman" w:hAnsi="Times New Roman"/>
                <w:color w:val="000000"/>
                <w:spacing w:val="2"/>
                <w:sz w:val="22"/>
                <w:szCs w:val="22"/>
                <w:lang w:val="lt-LT"/>
              </w:rPr>
              <w:t>didelės apimties</w:t>
            </w:r>
            <w:r w:rsidRPr="00A74EA0">
              <w:rPr>
                <w:rStyle w:val="apple-converted-space"/>
                <w:rFonts w:ascii="Times New Roman" w:hAnsi="Times New Roman"/>
                <w:color w:val="000000"/>
                <w:spacing w:val="2"/>
                <w:sz w:val="22"/>
                <w:szCs w:val="22"/>
                <w:lang w:val="lt-LT"/>
              </w:rPr>
              <w:t> </w:t>
            </w:r>
            <w:r w:rsidRPr="00A74EA0">
              <w:rPr>
                <w:rFonts w:ascii="Times New Roman" w:hAnsi="Times New Roman"/>
                <w:color w:val="000000"/>
                <w:sz w:val="22"/>
                <w:szCs w:val="22"/>
                <w:lang w:val="lt-LT"/>
              </w:rPr>
              <w:t>tyrimus arba kultūros ir meno projektus,</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1"/>
                <w:sz w:val="22"/>
                <w:szCs w:val="22"/>
                <w:lang w:val="lt-LT"/>
              </w:rPr>
              <w:t>kurie reikšmingai išplečia</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2"/>
                <w:sz w:val="22"/>
                <w:szCs w:val="22"/>
                <w:lang w:val="lt-LT"/>
              </w:rPr>
              <w:t>žinių ribas.</w:t>
            </w:r>
          </w:p>
        </w:tc>
        <w:tc>
          <w:tcPr>
            <w:tcW w:w="3998" w:type="dxa"/>
          </w:tcPr>
          <w:p w14:paraId="643EC82C" w14:textId="22FCFFA1" w:rsidR="009C1D87" w:rsidRPr="00CA6075" w:rsidRDefault="009C1D87" w:rsidP="00CA6075">
            <w:pPr>
              <w:widowControl w:val="0"/>
              <w:rPr>
                <w:rFonts w:ascii="Times New Roman" w:hAnsi="Times New Roman" w:cs="Times New Roman"/>
                <w:color w:val="000000"/>
                <w:sz w:val="24"/>
                <w:szCs w:val="24"/>
                <w:lang w:val="lt-LT"/>
              </w:rPr>
            </w:pPr>
            <w:r w:rsidRPr="00CA6075">
              <w:rPr>
                <w:rFonts w:ascii="Times New Roman" w:hAnsi="Times New Roman" w:cs="Times New Roman"/>
                <w:color w:val="000000"/>
                <w:sz w:val="24"/>
                <w:szCs w:val="24"/>
                <w:lang w:val="lt-LT"/>
              </w:rPr>
              <w:lastRenderedPageBreak/>
              <w:t>Gebė</w:t>
            </w:r>
            <w:r w:rsidR="00CA6075" w:rsidRPr="00CA6075">
              <w:rPr>
                <w:rFonts w:ascii="Times New Roman" w:hAnsi="Times New Roman" w:cs="Times New Roman"/>
                <w:color w:val="000000"/>
                <w:sz w:val="24"/>
                <w:szCs w:val="24"/>
                <w:lang w:val="lt-LT"/>
              </w:rPr>
              <w:t>ti</w:t>
            </w:r>
            <w:r w:rsidRPr="00CA6075">
              <w:rPr>
                <w:rFonts w:ascii="Times New Roman" w:hAnsi="Times New Roman" w:cs="Times New Roman"/>
                <w:color w:val="000000"/>
                <w:sz w:val="24"/>
                <w:szCs w:val="24"/>
                <w:lang w:val="lt-LT"/>
              </w:rPr>
              <w:t xml:space="preserve"> kritiškai vertinti ir analizuoti scenos ir ekraninio meno teorijas ir kūrybingai jas taikyti pasirinktų fenomenų analizei </w:t>
            </w:r>
          </w:p>
          <w:p w14:paraId="6FB22633" w14:textId="1BCFFB7F" w:rsidR="00EE04E5" w:rsidRPr="00CA6075" w:rsidRDefault="00EE04E5" w:rsidP="009C1D87">
            <w:pPr>
              <w:rPr>
                <w:rFonts w:ascii="Times New Roman" w:hAnsi="Times New Roman" w:cs="Times New Roman"/>
                <w:sz w:val="24"/>
                <w:szCs w:val="24"/>
                <w:lang w:val="lt-LT"/>
              </w:rPr>
            </w:pPr>
          </w:p>
        </w:tc>
      </w:tr>
      <w:tr w:rsidR="00EE04E5" w:rsidRPr="00EE04E5" w14:paraId="5E85C097" w14:textId="77777777" w:rsidTr="00827C23">
        <w:tc>
          <w:tcPr>
            <w:tcW w:w="2376" w:type="dxa"/>
            <w:shd w:val="clear" w:color="auto" w:fill="F2F2F2" w:themeFill="background1" w:themeFillShade="F2"/>
            <w:vAlign w:val="center"/>
          </w:tcPr>
          <w:p w14:paraId="135BD3CA"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Specialieji gebėjimai</w:t>
            </w:r>
          </w:p>
        </w:tc>
        <w:tc>
          <w:tcPr>
            <w:tcW w:w="3402" w:type="dxa"/>
          </w:tcPr>
          <w:p w14:paraId="44D8A7E0"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remiantis naujausiomis mokslinių/ meninių tyrimų  teikiamomis žiniomis, kurti originalias tyrimų, studijų, kultūrinės ir meninės veiklos, naujovių kūrimo priemones ir instrumentus. </w:t>
            </w:r>
          </w:p>
          <w:p w14:paraId="46AD1EC1"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dirbti intelektinį, meninį ir kūrybinį darbą.</w:t>
            </w:r>
          </w:p>
        </w:tc>
        <w:tc>
          <w:tcPr>
            <w:tcW w:w="3998" w:type="dxa"/>
          </w:tcPr>
          <w:p w14:paraId="52C2C83B" w14:textId="10CDEB50" w:rsidR="009C1D87" w:rsidRPr="00CA6075" w:rsidRDefault="009C1D87" w:rsidP="00CA6075">
            <w:pPr>
              <w:widowControl w:val="0"/>
              <w:rPr>
                <w:rFonts w:ascii="Times New Roman" w:hAnsi="Times New Roman" w:cs="Times New Roman"/>
                <w:color w:val="000000"/>
                <w:sz w:val="24"/>
                <w:szCs w:val="24"/>
                <w:lang w:val="lt-LT"/>
              </w:rPr>
            </w:pPr>
            <w:r w:rsidRPr="00CA6075">
              <w:rPr>
                <w:rFonts w:ascii="Times New Roman" w:hAnsi="Times New Roman" w:cs="Times New Roman"/>
                <w:color w:val="000000"/>
                <w:sz w:val="24"/>
                <w:szCs w:val="24"/>
                <w:lang w:val="lt-LT"/>
              </w:rPr>
              <w:t>Įg</w:t>
            </w:r>
            <w:r w:rsidR="00CA6075">
              <w:rPr>
                <w:rFonts w:ascii="Times New Roman" w:hAnsi="Times New Roman" w:cs="Times New Roman"/>
                <w:color w:val="000000"/>
                <w:sz w:val="24"/>
                <w:szCs w:val="24"/>
                <w:lang w:val="lt-LT"/>
              </w:rPr>
              <w:t>yti</w:t>
            </w:r>
            <w:r w:rsidRPr="00CA6075">
              <w:rPr>
                <w:rFonts w:ascii="Times New Roman" w:hAnsi="Times New Roman" w:cs="Times New Roman"/>
                <w:color w:val="000000"/>
                <w:sz w:val="24"/>
                <w:szCs w:val="24"/>
                <w:lang w:val="lt-LT"/>
              </w:rPr>
              <w:t xml:space="preserve"> teorini</w:t>
            </w:r>
            <w:r w:rsidR="00CA6075">
              <w:rPr>
                <w:rFonts w:ascii="Times New Roman" w:hAnsi="Times New Roman" w:cs="Times New Roman"/>
                <w:color w:val="000000"/>
                <w:sz w:val="24"/>
                <w:szCs w:val="24"/>
                <w:lang w:val="lt-LT"/>
              </w:rPr>
              <w:t xml:space="preserve">ų </w:t>
            </w:r>
            <w:r w:rsidRPr="00CA6075">
              <w:rPr>
                <w:rFonts w:ascii="Times New Roman" w:hAnsi="Times New Roman" w:cs="Times New Roman"/>
                <w:color w:val="000000"/>
                <w:sz w:val="24"/>
                <w:szCs w:val="24"/>
                <w:lang w:val="lt-LT"/>
              </w:rPr>
              <w:t>analitini</w:t>
            </w:r>
            <w:r w:rsidR="00CA6075">
              <w:rPr>
                <w:rFonts w:ascii="Times New Roman" w:hAnsi="Times New Roman" w:cs="Times New Roman"/>
                <w:color w:val="000000"/>
                <w:sz w:val="24"/>
                <w:szCs w:val="24"/>
                <w:lang w:val="lt-LT"/>
              </w:rPr>
              <w:t>ų</w:t>
            </w:r>
            <w:r w:rsidRPr="00CA6075">
              <w:rPr>
                <w:rFonts w:ascii="Times New Roman" w:hAnsi="Times New Roman" w:cs="Times New Roman"/>
                <w:color w:val="000000"/>
                <w:sz w:val="24"/>
                <w:szCs w:val="24"/>
                <w:lang w:val="lt-LT"/>
              </w:rPr>
              <w:t xml:space="preserve"> įrank</w:t>
            </w:r>
            <w:r w:rsidR="00CA6075">
              <w:rPr>
                <w:rFonts w:ascii="Times New Roman" w:hAnsi="Times New Roman" w:cs="Times New Roman"/>
                <w:color w:val="000000"/>
                <w:sz w:val="24"/>
                <w:szCs w:val="24"/>
                <w:lang w:val="lt-LT"/>
              </w:rPr>
              <w:t>ių</w:t>
            </w:r>
            <w:r w:rsidRPr="00CA6075">
              <w:rPr>
                <w:rFonts w:ascii="Times New Roman" w:hAnsi="Times New Roman" w:cs="Times New Roman"/>
                <w:color w:val="000000"/>
                <w:sz w:val="24"/>
                <w:szCs w:val="24"/>
                <w:lang w:val="lt-LT"/>
              </w:rPr>
              <w:t xml:space="preserve"> šiuolaikiniams meno ir kultūros fenomenams tirti ir aiškinti </w:t>
            </w:r>
          </w:p>
          <w:p w14:paraId="4D2447AE" w14:textId="77777777" w:rsidR="00CA6075" w:rsidRPr="00CA6075" w:rsidRDefault="00CA6075" w:rsidP="009C1D87">
            <w:pPr>
              <w:spacing w:before="120" w:after="120"/>
              <w:contextualSpacing/>
              <w:rPr>
                <w:rFonts w:ascii="Times New Roman" w:hAnsi="Times New Roman" w:cs="Times New Roman"/>
                <w:color w:val="000000"/>
                <w:sz w:val="24"/>
                <w:szCs w:val="24"/>
                <w:lang w:val="lt-LT"/>
              </w:rPr>
            </w:pPr>
          </w:p>
          <w:p w14:paraId="7A81BEE8" w14:textId="37609AF5" w:rsidR="00EE04E5" w:rsidRPr="00CA6075" w:rsidRDefault="009C1D87" w:rsidP="009C1D87">
            <w:pPr>
              <w:spacing w:before="120" w:after="120"/>
              <w:contextualSpacing/>
              <w:rPr>
                <w:rFonts w:ascii="Times New Roman" w:hAnsi="Times New Roman" w:cs="Times New Roman"/>
                <w:sz w:val="24"/>
                <w:szCs w:val="24"/>
                <w:lang w:val="lt-LT"/>
              </w:rPr>
            </w:pPr>
            <w:r w:rsidRPr="00CA6075">
              <w:rPr>
                <w:rFonts w:ascii="Times New Roman" w:hAnsi="Times New Roman" w:cs="Times New Roman"/>
                <w:color w:val="000000"/>
                <w:sz w:val="24"/>
                <w:szCs w:val="24"/>
                <w:lang w:val="lt-LT"/>
              </w:rPr>
              <w:t>Ge</w:t>
            </w:r>
            <w:r w:rsidR="00CA6075">
              <w:rPr>
                <w:rFonts w:ascii="Times New Roman" w:hAnsi="Times New Roman" w:cs="Times New Roman"/>
                <w:color w:val="000000"/>
                <w:sz w:val="24"/>
                <w:szCs w:val="24"/>
                <w:lang w:val="lt-LT"/>
              </w:rPr>
              <w:t>bėti</w:t>
            </w:r>
            <w:r w:rsidRPr="00CA6075">
              <w:rPr>
                <w:rFonts w:ascii="Times New Roman" w:hAnsi="Times New Roman" w:cs="Times New Roman"/>
                <w:color w:val="000000"/>
                <w:sz w:val="24"/>
                <w:szCs w:val="24"/>
                <w:lang w:val="lt-LT"/>
              </w:rPr>
              <w:t xml:space="preserve"> atlikti savarankiškus meno ir kultūros fenomenų tyrimus</w:t>
            </w:r>
          </w:p>
        </w:tc>
      </w:tr>
      <w:tr w:rsidR="00EE04E5" w:rsidRPr="00EE04E5" w14:paraId="6E1CB163" w14:textId="77777777" w:rsidTr="00827C23">
        <w:tc>
          <w:tcPr>
            <w:tcW w:w="2376" w:type="dxa"/>
            <w:shd w:val="clear" w:color="auto" w:fill="F2F2F2" w:themeFill="background1" w:themeFillShade="F2"/>
          </w:tcPr>
          <w:p w14:paraId="4C3A59DD"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Socialiniai gebėjimai</w:t>
            </w:r>
          </w:p>
        </w:tc>
        <w:tc>
          <w:tcPr>
            <w:tcW w:w="3402" w:type="dxa"/>
          </w:tcPr>
          <w:p w14:paraId="75965A89"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bendrauti su moksline, kūrybine ir kultūrine bendruomene, inicijuojant ir plėtojant naujus tyrimų ar kūrybinius projektus.</w:t>
            </w:r>
          </w:p>
          <w:p w14:paraId="241C1F26"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Plėtoja tiriamąją/ kūrybinę veiklą, skatinančią visuomenės raidai palankią kultūrinę pažangą.</w:t>
            </w:r>
          </w:p>
        </w:tc>
        <w:tc>
          <w:tcPr>
            <w:tcW w:w="3998" w:type="dxa"/>
          </w:tcPr>
          <w:p w14:paraId="65E3C580" w14:textId="72F2D450" w:rsidR="00EE04E5" w:rsidRPr="00CA6075" w:rsidRDefault="009C1D87" w:rsidP="003C7B3F">
            <w:pPr>
              <w:spacing w:before="120" w:after="120"/>
              <w:contextualSpacing/>
              <w:rPr>
                <w:rFonts w:ascii="Times New Roman" w:hAnsi="Times New Roman" w:cs="Times New Roman"/>
                <w:sz w:val="24"/>
                <w:szCs w:val="24"/>
                <w:lang w:val="lt-LT"/>
              </w:rPr>
            </w:pPr>
            <w:r w:rsidRPr="00CA6075">
              <w:rPr>
                <w:rFonts w:ascii="Times New Roman" w:hAnsi="Times New Roman" w:cs="Times New Roman"/>
                <w:color w:val="000000"/>
                <w:sz w:val="24"/>
                <w:szCs w:val="24"/>
                <w:lang w:val="lt-LT"/>
              </w:rPr>
              <w:t>Gebė</w:t>
            </w:r>
            <w:r w:rsidR="00CA6075">
              <w:rPr>
                <w:rFonts w:ascii="Times New Roman" w:hAnsi="Times New Roman" w:cs="Times New Roman"/>
                <w:color w:val="000000"/>
                <w:sz w:val="24"/>
                <w:szCs w:val="24"/>
                <w:lang w:val="lt-LT"/>
              </w:rPr>
              <w:t>ti</w:t>
            </w:r>
            <w:r w:rsidRPr="00CA6075">
              <w:rPr>
                <w:rFonts w:ascii="Times New Roman" w:hAnsi="Times New Roman" w:cs="Times New Roman"/>
                <w:color w:val="000000"/>
                <w:sz w:val="24"/>
                <w:szCs w:val="24"/>
                <w:lang w:val="lt-LT"/>
              </w:rPr>
              <w:t xml:space="preserve"> pristatyti ir paaiškinti visuomenei aktualius šiuolaikinio meno ir kultūros virsmus</w:t>
            </w:r>
          </w:p>
        </w:tc>
      </w:tr>
      <w:tr w:rsidR="00EE04E5" w:rsidRPr="00EE04E5" w14:paraId="6A1A03CA" w14:textId="77777777" w:rsidTr="00827C23">
        <w:tc>
          <w:tcPr>
            <w:tcW w:w="2376" w:type="dxa"/>
            <w:shd w:val="clear" w:color="auto" w:fill="F2F2F2" w:themeFill="background1" w:themeFillShade="F2"/>
          </w:tcPr>
          <w:p w14:paraId="5DCE26C3"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Asmeniniai gebėjimai</w:t>
            </w:r>
          </w:p>
        </w:tc>
        <w:tc>
          <w:tcPr>
            <w:tcW w:w="3402" w:type="dxa"/>
          </w:tcPr>
          <w:p w14:paraId="48B1F429"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tobulėti, kritiškai vertinti savo sprendimus ir pasiekimus, pasirengęs nuolatos tobulinti įgūdžius mokytis visą gyvenimą, plėtoti kūrybinius intelektinius asmens gebėjimus.</w:t>
            </w:r>
          </w:p>
          <w:p w14:paraId="6DF0A341"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greitai reaguoti į dinamiškus visuomenės pokyčius.</w:t>
            </w:r>
          </w:p>
        </w:tc>
        <w:tc>
          <w:tcPr>
            <w:tcW w:w="3998" w:type="dxa"/>
          </w:tcPr>
          <w:p w14:paraId="43B3F710" w14:textId="6CB2F6B3" w:rsidR="00EE04E5" w:rsidRPr="00CA6075" w:rsidRDefault="009C1D87" w:rsidP="00CA6075">
            <w:pPr>
              <w:spacing w:before="120" w:after="120"/>
              <w:ind w:left="60"/>
              <w:contextualSpacing/>
              <w:rPr>
                <w:rFonts w:ascii="Times New Roman" w:hAnsi="Times New Roman" w:cs="Times New Roman"/>
                <w:sz w:val="24"/>
                <w:szCs w:val="24"/>
                <w:lang w:val="lt-LT"/>
              </w:rPr>
            </w:pPr>
            <w:r w:rsidRPr="00CA6075">
              <w:rPr>
                <w:rFonts w:ascii="Times New Roman" w:eastAsia="Calibri" w:hAnsi="Times New Roman" w:cs="Times New Roman"/>
                <w:color w:val="000000"/>
                <w:sz w:val="24"/>
                <w:szCs w:val="24"/>
                <w:lang w:val="lt-LT"/>
              </w:rPr>
              <w:t>Įg</w:t>
            </w:r>
            <w:r w:rsidR="00CA6075">
              <w:rPr>
                <w:rFonts w:ascii="Times New Roman" w:eastAsia="Calibri" w:hAnsi="Times New Roman" w:cs="Times New Roman"/>
                <w:color w:val="000000"/>
                <w:sz w:val="24"/>
                <w:szCs w:val="24"/>
                <w:lang w:val="lt-LT"/>
              </w:rPr>
              <w:t xml:space="preserve">yti </w:t>
            </w:r>
            <w:r w:rsidRPr="00CA6075">
              <w:rPr>
                <w:rFonts w:ascii="Times New Roman" w:eastAsia="Calibri" w:hAnsi="Times New Roman" w:cs="Times New Roman"/>
                <w:color w:val="000000"/>
                <w:sz w:val="24"/>
                <w:szCs w:val="24"/>
                <w:lang w:val="lt-LT"/>
              </w:rPr>
              <w:t xml:space="preserve"> kritinio mąstymo ir akademinio rašymo įgūdžių, reikalingų sėkmingai mokslininko karjerai</w:t>
            </w:r>
          </w:p>
        </w:tc>
      </w:tr>
    </w:tbl>
    <w:p w14:paraId="03105A91" w14:textId="77777777" w:rsidR="00CC4254" w:rsidRPr="00EE04E5" w:rsidRDefault="00CC4254">
      <w:pPr>
        <w:rPr>
          <w:rFonts w:asciiTheme="majorHAnsi" w:hAnsiTheme="majorHAnsi"/>
          <w:lang w:val="lt-LT"/>
        </w:rPr>
      </w:pPr>
    </w:p>
    <w:tbl>
      <w:tblPr>
        <w:tblStyle w:val="TableGrid"/>
        <w:tblW w:w="9776" w:type="dxa"/>
        <w:tblLook w:val="04A0" w:firstRow="1" w:lastRow="0" w:firstColumn="1" w:lastColumn="0" w:noHBand="0" w:noVBand="1"/>
      </w:tblPr>
      <w:tblGrid>
        <w:gridCol w:w="9776"/>
      </w:tblGrid>
      <w:tr w:rsidR="003A1C35" w14:paraId="3284D19A" w14:textId="77777777" w:rsidTr="00827C23">
        <w:tc>
          <w:tcPr>
            <w:tcW w:w="9776" w:type="dxa"/>
            <w:shd w:val="clear" w:color="auto" w:fill="D9D9D9" w:themeFill="background1" w:themeFillShade="D9"/>
          </w:tcPr>
          <w:p w14:paraId="256F1BA8" w14:textId="77777777" w:rsidR="003A1C35" w:rsidRPr="00CA6075" w:rsidRDefault="006467A1" w:rsidP="003A1C35">
            <w:pPr>
              <w:spacing w:before="120" w:after="120"/>
              <w:jc w:val="center"/>
              <w:rPr>
                <w:rFonts w:asciiTheme="majorHAnsi" w:hAnsiTheme="majorHAnsi"/>
                <w:b/>
                <w:sz w:val="24"/>
                <w:szCs w:val="24"/>
                <w:lang w:val="lt-LT"/>
              </w:rPr>
            </w:pPr>
            <w:r w:rsidRPr="00CA6075">
              <w:rPr>
                <w:rFonts w:asciiTheme="majorHAnsi" w:hAnsiTheme="majorHAnsi"/>
                <w:b/>
                <w:sz w:val="24"/>
                <w:szCs w:val="24"/>
                <w:lang w:val="lt-LT"/>
              </w:rPr>
              <w:t>Dalyko tikslas</w:t>
            </w:r>
          </w:p>
        </w:tc>
      </w:tr>
      <w:tr w:rsidR="009A03AE" w14:paraId="742C007D" w14:textId="77777777" w:rsidTr="00827C23">
        <w:tc>
          <w:tcPr>
            <w:tcW w:w="9776" w:type="dxa"/>
            <w:shd w:val="clear" w:color="auto" w:fill="auto"/>
          </w:tcPr>
          <w:p w14:paraId="2C69DC0F" w14:textId="36EDFA74" w:rsidR="009A03AE" w:rsidRPr="00CA6075" w:rsidRDefault="0086663E" w:rsidP="00CA6075">
            <w:pPr>
              <w:suppressAutoHyphens/>
              <w:rPr>
                <w:rFonts w:ascii="Times New Roman" w:hAnsi="Times New Roman" w:cs="Times New Roman"/>
                <w:sz w:val="24"/>
                <w:szCs w:val="24"/>
                <w:lang w:val="lt-LT"/>
              </w:rPr>
            </w:pPr>
            <w:r w:rsidRPr="00CA6075">
              <w:rPr>
                <w:rFonts w:ascii="Times New Roman" w:hAnsi="Times New Roman" w:cs="Times New Roman"/>
                <w:sz w:val="24"/>
                <w:szCs w:val="24"/>
                <w:lang w:val="lt-LT"/>
              </w:rPr>
              <w:t>I</w:t>
            </w:r>
            <w:r w:rsidR="009C1D87" w:rsidRPr="00CA6075">
              <w:rPr>
                <w:rFonts w:ascii="Times New Roman" w:hAnsi="Times New Roman" w:cs="Times New Roman"/>
                <w:sz w:val="24"/>
                <w:szCs w:val="24"/>
                <w:lang w:val="lt-LT"/>
              </w:rPr>
              <w:t>šstudijuoti reikšmingas šiuolaikinės scenos ir ekraninio meno teorijas, autorius ir jų plėtojamas koncepcijas</w:t>
            </w:r>
            <w:r w:rsidRPr="00CA6075">
              <w:rPr>
                <w:rFonts w:ascii="Times New Roman" w:hAnsi="Times New Roman" w:cs="Times New Roman"/>
                <w:sz w:val="24"/>
                <w:szCs w:val="24"/>
                <w:lang w:val="lt-LT"/>
              </w:rPr>
              <w:t xml:space="preserve">, </w:t>
            </w:r>
            <w:r w:rsidR="009C1D87" w:rsidRPr="00CA6075">
              <w:rPr>
                <w:rFonts w:ascii="Times New Roman" w:hAnsi="Times New Roman" w:cs="Times New Roman"/>
                <w:sz w:val="24"/>
                <w:szCs w:val="24"/>
                <w:lang w:val="lt-LT"/>
              </w:rPr>
              <w:t>lavinti doktorantų analitinius ir taikomuosius gebėjimus – atpažinti dominuojančius scenos ir ekraninio meno teorijos diskursus ir gebėti juos analizuoti</w:t>
            </w:r>
          </w:p>
        </w:tc>
      </w:tr>
      <w:tr w:rsidR="009A03AE" w14:paraId="5EE7DD1F" w14:textId="77777777" w:rsidTr="00827C23">
        <w:tc>
          <w:tcPr>
            <w:tcW w:w="9776" w:type="dxa"/>
            <w:shd w:val="clear" w:color="auto" w:fill="D9D9D9" w:themeFill="background1" w:themeFillShade="D9"/>
          </w:tcPr>
          <w:p w14:paraId="571BC1D5" w14:textId="77777777" w:rsidR="009A03AE" w:rsidRPr="003A1C35" w:rsidRDefault="009A03AE" w:rsidP="003A1C35">
            <w:pPr>
              <w:spacing w:before="120" w:after="120"/>
              <w:jc w:val="center"/>
              <w:rPr>
                <w:rFonts w:asciiTheme="majorHAnsi" w:hAnsiTheme="majorHAnsi"/>
                <w:b/>
                <w:lang w:val="lt-LT"/>
              </w:rPr>
            </w:pPr>
            <w:r w:rsidRPr="009A03AE">
              <w:rPr>
                <w:rFonts w:asciiTheme="majorHAnsi" w:hAnsiTheme="majorHAnsi"/>
                <w:b/>
                <w:lang w:val="lt-LT"/>
              </w:rPr>
              <w:t>Dalyko turinys (paskaitų, seminarų temos)</w:t>
            </w:r>
          </w:p>
        </w:tc>
      </w:tr>
      <w:tr w:rsidR="003A1C35" w14:paraId="47EF5FB6" w14:textId="77777777" w:rsidTr="00827C23">
        <w:trPr>
          <w:trHeight w:val="983"/>
        </w:trPr>
        <w:tc>
          <w:tcPr>
            <w:tcW w:w="9776" w:type="dxa"/>
          </w:tcPr>
          <w:p w14:paraId="001AD8D0" w14:textId="77777777" w:rsidR="003A1C35" w:rsidRPr="0086663E" w:rsidRDefault="003A1C35">
            <w:pPr>
              <w:rPr>
                <w:rFonts w:ascii="Times New Roman" w:hAnsi="Times New Roman" w:cs="Times New Roman"/>
                <w:sz w:val="24"/>
                <w:szCs w:val="24"/>
                <w:lang w:val="lt-LT"/>
              </w:rPr>
            </w:pPr>
          </w:p>
          <w:p w14:paraId="250EAB64"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Vizualioji kultūra ir jos tyrimai: paradigminiai pokyčiai XX a. 9-10 deš. –XXI a. 1-2 deš. (Nicholas Mirzoeff, Ella Shogat, Robert Stam, Irit Rogoff, Gillian Rose)</w:t>
            </w:r>
          </w:p>
          <w:p w14:paraId="3ED1DE64"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Kino ir scenos menų filosofijos tarpusavio sąveikos (Gilles Deleuze; Stanley Cavell, Alain Badiou, Jacques Rancière)</w:t>
            </w:r>
          </w:p>
          <w:p w14:paraId="144D6B9C"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Tikrovės samprata scenos ir ekraniniuose menuose (Bill Nichols; Stella Bruzzi, Chris Cagle)</w:t>
            </w:r>
          </w:p>
          <w:p w14:paraId="79260BDF"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 xml:space="preserve">Istorinis ir atminties diskursas scenos mene, kine ir medijose (Hayden White; </w:t>
            </w:r>
            <w:r w:rsidRPr="0086663E">
              <w:rPr>
                <w:rFonts w:ascii="Times New Roman" w:eastAsia="Times New Roman" w:hAnsi="Times New Roman" w:cs="Times New Roman"/>
                <w:sz w:val="24"/>
                <w:szCs w:val="24"/>
                <w:lang w:val="lt-LT"/>
              </w:rPr>
              <w:t>De Cesari, C. ir Rigney,</w:t>
            </w:r>
            <w:r w:rsidRPr="0086663E">
              <w:rPr>
                <w:rFonts w:ascii="Times New Roman" w:hAnsi="Times New Roman" w:cs="Times New Roman"/>
                <w:sz w:val="24"/>
                <w:szCs w:val="24"/>
                <w:lang w:val="lt-LT"/>
              </w:rPr>
              <w:t>)</w:t>
            </w:r>
          </w:p>
          <w:p w14:paraId="43A25FCD"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t>Dokumentinis kinas kaip tyrimas (Mike Wayne)</w:t>
            </w:r>
          </w:p>
          <w:p w14:paraId="474203A1" w14:textId="77777777" w:rsidR="009C1D87" w:rsidRPr="0086663E" w:rsidRDefault="009C1D87" w:rsidP="009C1D87">
            <w:pPr>
              <w:widowControl w:val="0"/>
              <w:numPr>
                <w:ilvl w:val="0"/>
                <w:numId w:val="14"/>
              </w:numPr>
              <w:suppressAutoHyphens/>
              <w:autoSpaceDN w:val="0"/>
              <w:rPr>
                <w:rFonts w:ascii="Times New Roman" w:hAnsi="Times New Roman" w:cs="Times New Roman"/>
                <w:sz w:val="24"/>
                <w:szCs w:val="24"/>
                <w:lang w:val="lt-LT"/>
              </w:rPr>
            </w:pPr>
            <w:r w:rsidRPr="0086663E">
              <w:rPr>
                <w:rFonts w:ascii="Times New Roman" w:hAnsi="Times New Roman" w:cs="Times New Roman"/>
                <w:sz w:val="24"/>
                <w:szCs w:val="24"/>
                <w:lang w:val="lt-LT"/>
              </w:rPr>
              <w:lastRenderedPageBreak/>
              <w:t>Auditorijos problematika teatro, kino ir medijų teorijoje  (Henry Jenkins; John Hartley, Jacques Rancière)</w:t>
            </w:r>
          </w:p>
          <w:p w14:paraId="4A920E41" w14:textId="77777777" w:rsidR="009C1D87" w:rsidRPr="0086663E" w:rsidRDefault="009C1D87" w:rsidP="009C1D87">
            <w:pPr>
              <w:pStyle w:val="ListParagraph"/>
              <w:widowControl w:val="0"/>
              <w:numPr>
                <w:ilvl w:val="0"/>
                <w:numId w:val="14"/>
              </w:numPr>
              <w:suppressAutoHyphens/>
              <w:overflowPunct/>
              <w:autoSpaceDE/>
              <w:adjustRightInd/>
              <w:contextualSpacing w:val="0"/>
              <w:textAlignment w:val="auto"/>
              <w:rPr>
                <w:rFonts w:ascii="Times New Roman" w:hAnsi="Times New Roman"/>
                <w:sz w:val="24"/>
                <w:szCs w:val="24"/>
                <w:lang w:val="lt-LT"/>
              </w:rPr>
            </w:pPr>
            <w:r w:rsidRPr="0086663E">
              <w:rPr>
                <w:rFonts w:ascii="Times New Roman" w:hAnsi="Times New Roman"/>
                <w:sz w:val="24"/>
                <w:szCs w:val="24"/>
                <w:lang w:val="lt-LT"/>
              </w:rPr>
              <w:t>Intermedialumas scenos ir kino teorijoje bei praktikoje (Jay David Bolter, Richard Grusin; Irina Rajewsky, Ágnes Pethő, Chiel Kattenbelt)</w:t>
            </w:r>
          </w:p>
          <w:p w14:paraId="6039BA7D" w14:textId="77777777" w:rsidR="009C1D87" w:rsidRPr="0086663E" w:rsidRDefault="009C1D87" w:rsidP="009C1D87">
            <w:pPr>
              <w:pStyle w:val="ListParagraph"/>
              <w:widowControl w:val="0"/>
              <w:numPr>
                <w:ilvl w:val="0"/>
                <w:numId w:val="14"/>
              </w:numPr>
              <w:suppressAutoHyphens/>
              <w:overflowPunct/>
              <w:autoSpaceDE/>
              <w:adjustRightInd/>
              <w:contextualSpacing w:val="0"/>
              <w:textAlignment w:val="auto"/>
              <w:rPr>
                <w:rFonts w:ascii="Times New Roman" w:hAnsi="Times New Roman"/>
                <w:sz w:val="24"/>
                <w:szCs w:val="24"/>
                <w:lang w:val="lt-LT"/>
              </w:rPr>
            </w:pPr>
            <w:r w:rsidRPr="0086663E">
              <w:rPr>
                <w:rFonts w:ascii="Times New Roman" w:hAnsi="Times New Roman"/>
                <w:sz w:val="24"/>
                <w:szCs w:val="24"/>
                <w:lang w:val="lt-LT"/>
              </w:rPr>
              <w:t>Imersinio teatro teorijos ir praktika (Gareth White, Catherine Bouko,</w:t>
            </w:r>
            <w:r w:rsidRPr="0086663E">
              <w:rPr>
                <w:rFonts w:ascii="Times New Roman" w:hAnsi="Times New Roman"/>
                <w:sz w:val="24"/>
                <w:szCs w:val="24"/>
              </w:rPr>
              <w:t xml:space="preserve"> </w:t>
            </w:r>
            <w:r w:rsidRPr="0086663E">
              <w:rPr>
                <w:rFonts w:ascii="Times New Roman" w:hAnsi="Times New Roman"/>
                <w:sz w:val="24"/>
                <w:szCs w:val="24"/>
                <w:lang w:val="lt-LT"/>
              </w:rPr>
              <w:t>Adam Alston)</w:t>
            </w:r>
          </w:p>
          <w:p w14:paraId="0D5318E9" w14:textId="4CA6C82F" w:rsidR="003A1C35" w:rsidRPr="0095512C" w:rsidRDefault="003A1C35" w:rsidP="0095512C">
            <w:pPr>
              <w:jc w:val="both"/>
              <w:rPr>
                <w:rFonts w:ascii="Times New Roman" w:hAnsi="Times New Roman" w:cs="Times New Roman"/>
                <w:szCs w:val="24"/>
                <w:lang w:val="lt-LT"/>
              </w:rPr>
            </w:pPr>
          </w:p>
        </w:tc>
      </w:tr>
    </w:tbl>
    <w:p w14:paraId="4537A461" w14:textId="77777777" w:rsidR="003A1C35" w:rsidRDefault="003A1C35">
      <w:pPr>
        <w:rPr>
          <w:rFonts w:asciiTheme="majorHAnsi" w:hAnsiTheme="majorHAnsi"/>
          <w:lang w:val="lt-LT"/>
        </w:rPr>
      </w:pPr>
    </w:p>
    <w:tbl>
      <w:tblPr>
        <w:tblStyle w:val="TableGrid"/>
        <w:tblW w:w="9776" w:type="dxa"/>
        <w:tblLook w:val="04A0" w:firstRow="1" w:lastRow="0" w:firstColumn="1" w:lastColumn="0" w:noHBand="0" w:noVBand="1"/>
      </w:tblPr>
      <w:tblGrid>
        <w:gridCol w:w="2660"/>
        <w:gridCol w:w="7116"/>
      </w:tblGrid>
      <w:tr w:rsidR="003A1C35" w14:paraId="322BC63E" w14:textId="77777777" w:rsidTr="00827C23">
        <w:tc>
          <w:tcPr>
            <w:tcW w:w="2660" w:type="dxa"/>
            <w:shd w:val="clear" w:color="auto" w:fill="F2F2F2" w:themeFill="background1" w:themeFillShade="F2"/>
          </w:tcPr>
          <w:p w14:paraId="02AA0039" w14:textId="77777777" w:rsidR="003A1C35" w:rsidRPr="00CA6075" w:rsidRDefault="003A1C35" w:rsidP="00BC1A82">
            <w:pPr>
              <w:spacing w:before="120" w:after="120"/>
              <w:jc w:val="center"/>
              <w:rPr>
                <w:rFonts w:ascii="Times New Roman" w:hAnsi="Times New Roman" w:cs="Times New Roman"/>
                <w:b/>
                <w:sz w:val="24"/>
                <w:szCs w:val="24"/>
                <w:lang w:val="lt-LT"/>
              </w:rPr>
            </w:pPr>
            <w:r w:rsidRPr="00CA6075">
              <w:rPr>
                <w:rFonts w:ascii="Times New Roman" w:hAnsi="Times New Roman" w:cs="Times New Roman"/>
                <w:b/>
                <w:sz w:val="24"/>
                <w:szCs w:val="24"/>
                <w:lang w:val="lt-LT"/>
              </w:rPr>
              <w:t>Studijų metodai</w:t>
            </w:r>
          </w:p>
        </w:tc>
        <w:tc>
          <w:tcPr>
            <w:tcW w:w="7116" w:type="dxa"/>
            <w:tcBorders>
              <w:bottom w:val="single" w:sz="4" w:space="0" w:color="auto"/>
            </w:tcBorders>
          </w:tcPr>
          <w:p w14:paraId="4ED73C29" w14:textId="2F6C9B8E" w:rsidR="0095512C" w:rsidRPr="00CA6075" w:rsidRDefault="00CA6075" w:rsidP="00CA6075">
            <w:pPr>
              <w:pStyle w:val="BodyText"/>
              <w:ind w:right="223"/>
              <w:jc w:val="both"/>
              <w:rPr>
                <w:rFonts w:ascii="Times New Roman" w:hAnsi="Times New Roman" w:cs="Times New Roman"/>
                <w:sz w:val="24"/>
                <w:szCs w:val="24"/>
              </w:rPr>
            </w:pPr>
            <w:proofErr w:type="spellStart"/>
            <w:r w:rsidRPr="00CA6075">
              <w:rPr>
                <w:rFonts w:ascii="Times New Roman" w:hAnsi="Times New Roman" w:cs="Times New Roman"/>
                <w:sz w:val="24"/>
                <w:szCs w:val="24"/>
              </w:rPr>
              <w:t>Probleminis</w:t>
            </w:r>
            <w:proofErr w:type="spellEnd"/>
            <w:r w:rsidRPr="00CA6075">
              <w:rPr>
                <w:rFonts w:ascii="Times New Roman" w:hAnsi="Times New Roman" w:cs="Times New Roman"/>
                <w:sz w:val="24"/>
                <w:szCs w:val="24"/>
              </w:rPr>
              <w:t xml:space="preserve"> </w:t>
            </w:r>
            <w:proofErr w:type="spellStart"/>
            <w:r w:rsidRPr="00CA6075">
              <w:rPr>
                <w:rFonts w:ascii="Times New Roman" w:hAnsi="Times New Roman" w:cs="Times New Roman"/>
                <w:sz w:val="24"/>
                <w:szCs w:val="24"/>
              </w:rPr>
              <w:t>dėstymas</w:t>
            </w:r>
            <w:proofErr w:type="spellEnd"/>
            <w:r w:rsidRPr="00CA6075">
              <w:rPr>
                <w:rFonts w:ascii="Times New Roman" w:hAnsi="Times New Roman" w:cs="Times New Roman"/>
                <w:sz w:val="24"/>
                <w:szCs w:val="24"/>
              </w:rPr>
              <w:t xml:space="preserve">, </w:t>
            </w:r>
            <w:proofErr w:type="spellStart"/>
            <w:r w:rsidRPr="00CA6075">
              <w:rPr>
                <w:rFonts w:ascii="Times New Roman" w:hAnsi="Times New Roman" w:cs="Times New Roman"/>
                <w:sz w:val="24"/>
                <w:szCs w:val="24"/>
              </w:rPr>
              <w:t>seminarai</w:t>
            </w:r>
            <w:proofErr w:type="spellEnd"/>
            <w:r w:rsidRPr="00CA6075">
              <w:rPr>
                <w:rFonts w:ascii="Times New Roman" w:hAnsi="Times New Roman" w:cs="Times New Roman"/>
                <w:sz w:val="24"/>
                <w:szCs w:val="24"/>
              </w:rPr>
              <w:t xml:space="preserve">, </w:t>
            </w:r>
            <w:proofErr w:type="spellStart"/>
            <w:r w:rsidRPr="00CA6075">
              <w:rPr>
                <w:rFonts w:ascii="Times New Roman" w:hAnsi="Times New Roman" w:cs="Times New Roman"/>
                <w:sz w:val="24"/>
                <w:szCs w:val="24"/>
              </w:rPr>
              <w:t>atvejų</w:t>
            </w:r>
            <w:proofErr w:type="spellEnd"/>
            <w:r w:rsidRPr="00CA6075">
              <w:rPr>
                <w:rFonts w:ascii="Times New Roman" w:hAnsi="Times New Roman" w:cs="Times New Roman"/>
                <w:sz w:val="24"/>
                <w:szCs w:val="24"/>
              </w:rPr>
              <w:t xml:space="preserve"> </w:t>
            </w:r>
            <w:proofErr w:type="spellStart"/>
            <w:r w:rsidRPr="00CA6075">
              <w:rPr>
                <w:rFonts w:ascii="Times New Roman" w:hAnsi="Times New Roman" w:cs="Times New Roman"/>
                <w:sz w:val="24"/>
                <w:szCs w:val="24"/>
              </w:rPr>
              <w:t>analizės</w:t>
            </w:r>
            <w:proofErr w:type="spellEnd"/>
          </w:p>
        </w:tc>
      </w:tr>
      <w:tr w:rsidR="003A1C35" w14:paraId="68ED418A" w14:textId="77777777" w:rsidTr="00827C23">
        <w:trPr>
          <w:trHeight w:val="435"/>
        </w:trPr>
        <w:tc>
          <w:tcPr>
            <w:tcW w:w="2660" w:type="dxa"/>
            <w:shd w:val="clear" w:color="auto" w:fill="F2F2F2" w:themeFill="background1" w:themeFillShade="F2"/>
          </w:tcPr>
          <w:p w14:paraId="5460FEBB"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Atsiskaitymo formos</w:t>
            </w:r>
          </w:p>
        </w:tc>
        <w:tc>
          <w:tcPr>
            <w:tcW w:w="7116" w:type="dxa"/>
            <w:tcBorders>
              <w:bottom w:val="single" w:sz="4" w:space="0" w:color="auto"/>
            </w:tcBorders>
          </w:tcPr>
          <w:p w14:paraId="40CECC31" w14:textId="076C2726" w:rsidR="009C1D87" w:rsidRPr="00CA6075" w:rsidRDefault="009C1D87" w:rsidP="009C1D87">
            <w:pPr>
              <w:spacing w:before="120" w:after="120"/>
              <w:rPr>
                <w:rFonts w:ascii="Times New Roman" w:hAnsi="Times New Roman" w:cs="Times New Roman"/>
                <w:sz w:val="24"/>
                <w:szCs w:val="24"/>
                <w:lang w:val="lt-LT"/>
              </w:rPr>
            </w:pPr>
            <w:r w:rsidRPr="00CA6075">
              <w:rPr>
                <w:rFonts w:ascii="Times New Roman" w:hAnsi="Times New Roman" w:cs="Times New Roman"/>
                <w:sz w:val="24"/>
                <w:szCs w:val="24"/>
                <w:lang w:val="lt-LT"/>
              </w:rPr>
              <w:t xml:space="preserve">Pasirinktos teorinės problemos analizė raštu </w:t>
            </w:r>
          </w:p>
          <w:p w14:paraId="28192D58" w14:textId="587C470C" w:rsidR="003A1C35" w:rsidRPr="00045543" w:rsidRDefault="009C1D87" w:rsidP="009C1D87">
            <w:pPr>
              <w:spacing w:before="120" w:after="120"/>
              <w:rPr>
                <w:rFonts w:ascii="Times New Roman" w:hAnsi="Times New Roman" w:cs="Times New Roman"/>
                <w:lang w:val="lt-LT"/>
              </w:rPr>
            </w:pPr>
            <w:r w:rsidRPr="00CA6075">
              <w:rPr>
                <w:rFonts w:ascii="Times New Roman" w:hAnsi="Times New Roman" w:cs="Times New Roman"/>
                <w:sz w:val="24"/>
                <w:szCs w:val="24"/>
                <w:lang w:val="lt-LT"/>
              </w:rPr>
              <w:t>Dalyvavimas diskusijose seminarų metu</w:t>
            </w:r>
          </w:p>
        </w:tc>
      </w:tr>
    </w:tbl>
    <w:p w14:paraId="70F82A4A" w14:textId="77777777" w:rsidR="003A1C35" w:rsidRDefault="003A1C35">
      <w:pPr>
        <w:rPr>
          <w:rFonts w:asciiTheme="majorHAnsi" w:hAnsiTheme="majorHAnsi"/>
          <w:lang w:val="lt-LT"/>
        </w:rPr>
      </w:pPr>
    </w:p>
    <w:tbl>
      <w:tblPr>
        <w:tblStyle w:val="TableGrid"/>
        <w:tblW w:w="9776" w:type="dxa"/>
        <w:tblLook w:val="04A0" w:firstRow="1" w:lastRow="0" w:firstColumn="1" w:lastColumn="0" w:noHBand="0" w:noVBand="1"/>
      </w:tblPr>
      <w:tblGrid>
        <w:gridCol w:w="3049"/>
        <w:gridCol w:w="887"/>
        <w:gridCol w:w="5840"/>
      </w:tblGrid>
      <w:tr w:rsidR="00FA460E" w14:paraId="4443C7B1" w14:textId="77777777" w:rsidTr="00827C23">
        <w:tc>
          <w:tcPr>
            <w:tcW w:w="9776" w:type="dxa"/>
            <w:gridSpan w:val="3"/>
            <w:shd w:val="clear" w:color="auto" w:fill="D9D9D9" w:themeFill="background1" w:themeFillShade="D9"/>
          </w:tcPr>
          <w:p w14:paraId="7B7B4CF2" w14:textId="77777777" w:rsidR="00FA460E" w:rsidRPr="00FA460E" w:rsidRDefault="00FA460E" w:rsidP="00FA460E">
            <w:pPr>
              <w:spacing w:before="120" w:after="120"/>
              <w:jc w:val="center"/>
              <w:rPr>
                <w:rFonts w:asciiTheme="majorHAnsi" w:hAnsiTheme="majorHAnsi"/>
                <w:b/>
                <w:lang w:val="lt-LT"/>
              </w:rPr>
            </w:pPr>
            <w:r w:rsidRPr="00FA460E">
              <w:rPr>
                <w:rFonts w:asciiTheme="majorHAnsi" w:hAnsiTheme="majorHAnsi"/>
                <w:b/>
                <w:lang w:val="lt-LT"/>
              </w:rPr>
              <w:t>Vertinimo strategija</w:t>
            </w:r>
          </w:p>
        </w:tc>
      </w:tr>
      <w:tr w:rsidR="00FA460E" w:rsidRPr="00045543" w14:paraId="2024671A" w14:textId="77777777" w:rsidTr="00827C23">
        <w:tc>
          <w:tcPr>
            <w:tcW w:w="3049" w:type="dxa"/>
            <w:shd w:val="clear" w:color="auto" w:fill="F2F2F2" w:themeFill="background1" w:themeFillShade="F2"/>
          </w:tcPr>
          <w:p w14:paraId="77509ACD"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Atsiskaitymas/ įvertinimas</w:t>
            </w:r>
          </w:p>
        </w:tc>
        <w:tc>
          <w:tcPr>
            <w:tcW w:w="887" w:type="dxa"/>
            <w:shd w:val="clear" w:color="auto" w:fill="F2F2F2" w:themeFill="background1" w:themeFillShade="F2"/>
          </w:tcPr>
          <w:p w14:paraId="6A4FB1F1"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Svoris, proc.</w:t>
            </w:r>
          </w:p>
        </w:tc>
        <w:tc>
          <w:tcPr>
            <w:tcW w:w="5840" w:type="dxa"/>
            <w:shd w:val="clear" w:color="auto" w:fill="F2F2F2" w:themeFill="background1" w:themeFillShade="F2"/>
          </w:tcPr>
          <w:p w14:paraId="0E6A53FA"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Vertinimo kriterijai</w:t>
            </w:r>
          </w:p>
        </w:tc>
      </w:tr>
      <w:tr w:rsidR="00FA460E" w14:paraId="24951624" w14:textId="77777777" w:rsidTr="00827C23">
        <w:tc>
          <w:tcPr>
            <w:tcW w:w="3049" w:type="dxa"/>
          </w:tcPr>
          <w:p w14:paraId="66AA7008" w14:textId="77777777" w:rsidR="009C1D87" w:rsidRPr="009C1D87" w:rsidRDefault="009C1D87" w:rsidP="009C1D87">
            <w:pPr>
              <w:spacing w:before="120" w:after="120"/>
              <w:rPr>
                <w:rFonts w:ascii="Times New Roman" w:hAnsi="Times New Roman" w:cs="Times New Roman"/>
                <w:lang w:val="lt-LT"/>
              </w:rPr>
            </w:pPr>
            <w:bookmarkStart w:id="0" w:name="_GoBack" w:colFirst="2" w:colLast="2"/>
            <w:r w:rsidRPr="009C1D87">
              <w:rPr>
                <w:rFonts w:ascii="Times New Roman" w:hAnsi="Times New Roman" w:cs="Times New Roman"/>
                <w:lang w:val="lt-LT"/>
              </w:rPr>
              <w:t xml:space="preserve">Pasirinktos teorinės problemos analizė raštu </w:t>
            </w:r>
          </w:p>
          <w:p w14:paraId="2F941CA6" w14:textId="03941529" w:rsidR="00FA460E" w:rsidRPr="00045543" w:rsidRDefault="00FA460E" w:rsidP="00045543">
            <w:pPr>
              <w:spacing w:before="120" w:after="120"/>
              <w:rPr>
                <w:rFonts w:ascii="Times New Roman" w:hAnsi="Times New Roman" w:cs="Times New Roman"/>
                <w:color w:val="76923C" w:themeColor="accent3" w:themeShade="BF"/>
                <w:lang w:val="lt-LT"/>
              </w:rPr>
            </w:pPr>
          </w:p>
        </w:tc>
        <w:tc>
          <w:tcPr>
            <w:tcW w:w="887" w:type="dxa"/>
          </w:tcPr>
          <w:p w14:paraId="601BDBBA" w14:textId="165B20CD" w:rsidR="00FA460E" w:rsidRPr="00045543" w:rsidRDefault="009C1D87" w:rsidP="00045543">
            <w:pPr>
              <w:spacing w:before="120" w:after="120"/>
              <w:jc w:val="center"/>
              <w:rPr>
                <w:rFonts w:ascii="Times New Roman" w:hAnsi="Times New Roman" w:cs="Times New Roman"/>
                <w:color w:val="76923C" w:themeColor="accent3" w:themeShade="BF"/>
                <w:lang w:val="en-US"/>
              </w:rPr>
            </w:pPr>
            <w:r>
              <w:rPr>
                <w:rFonts w:ascii="Times New Roman" w:hAnsi="Times New Roman" w:cs="Times New Roman"/>
                <w:lang w:val="fr-FR"/>
              </w:rPr>
              <w:t>6</w:t>
            </w:r>
            <w:r w:rsidR="00C05E15">
              <w:rPr>
                <w:rFonts w:ascii="Times New Roman" w:hAnsi="Times New Roman" w:cs="Times New Roman"/>
                <w:lang w:val="fr-FR"/>
              </w:rPr>
              <w:t>0</w:t>
            </w:r>
            <w:r w:rsidR="00C05E15">
              <w:rPr>
                <w:rFonts w:ascii="Times New Roman" w:hAnsi="Times New Roman" w:cs="Times New Roman"/>
              </w:rPr>
              <w:t>%</w:t>
            </w:r>
          </w:p>
        </w:tc>
        <w:tc>
          <w:tcPr>
            <w:tcW w:w="5840" w:type="dxa"/>
          </w:tcPr>
          <w:p w14:paraId="6218EB6A" w14:textId="0C749759" w:rsidR="009C1D87" w:rsidRPr="00E91C58" w:rsidRDefault="00C137DF" w:rsidP="009C1D87">
            <w:pPr>
              <w:jc w:val="both"/>
              <w:rPr>
                <w:rFonts w:ascii="Times New Roman" w:hAnsi="Times New Roman" w:cs="Times New Roman"/>
                <w:bCs/>
                <w:sz w:val="24"/>
                <w:szCs w:val="24"/>
                <w:lang w:val="lt-LT"/>
              </w:rPr>
            </w:pPr>
            <w:r w:rsidRPr="00E91C58">
              <w:rPr>
                <w:rFonts w:ascii="Times New Roman" w:hAnsi="Times New Roman" w:cs="Times New Roman"/>
                <w:bCs/>
                <w:sz w:val="24"/>
                <w:szCs w:val="24"/>
                <w:lang w:val="lt-LT"/>
              </w:rPr>
              <w:t>0-</w:t>
            </w:r>
            <w:r w:rsidR="009C1D87" w:rsidRPr="00E91C58">
              <w:rPr>
                <w:rFonts w:ascii="Times New Roman" w:hAnsi="Times New Roman" w:cs="Times New Roman"/>
                <w:bCs/>
                <w:sz w:val="24"/>
                <w:szCs w:val="24"/>
                <w:lang w:val="lt-LT"/>
              </w:rPr>
              <w:t xml:space="preserve">2 balai -  darbo temos ir problemos pagrindimas </w:t>
            </w:r>
          </w:p>
          <w:p w14:paraId="710C3532" w14:textId="546FD135" w:rsidR="009C1D87" w:rsidRPr="00E91C58" w:rsidRDefault="00C137DF" w:rsidP="009C1D87">
            <w:pPr>
              <w:jc w:val="both"/>
              <w:rPr>
                <w:rFonts w:ascii="Times New Roman" w:hAnsi="Times New Roman" w:cs="Times New Roman"/>
                <w:bCs/>
                <w:sz w:val="24"/>
                <w:szCs w:val="24"/>
                <w:lang w:val="lt-LT"/>
              </w:rPr>
            </w:pPr>
            <w:r w:rsidRPr="00E91C58">
              <w:rPr>
                <w:rFonts w:ascii="Times New Roman" w:hAnsi="Times New Roman" w:cs="Times New Roman"/>
                <w:bCs/>
                <w:sz w:val="24"/>
                <w:szCs w:val="24"/>
                <w:lang w:val="lt-LT"/>
              </w:rPr>
              <w:t>0-</w:t>
            </w:r>
            <w:r w:rsidR="009C1D87" w:rsidRPr="00E91C58">
              <w:rPr>
                <w:rFonts w:ascii="Times New Roman" w:hAnsi="Times New Roman" w:cs="Times New Roman"/>
                <w:bCs/>
                <w:sz w:val="24"/>
                <w:szCs w:val="24"/>
                <w:lang w:val="lt-LT"/>
              </w:rPr>
              <w:t xml:space="preserve">2 balai - tikslo ir uždavinių formulavimas, jų realizavimas </w:t>
            </w:r>
          </w:p>
          <w:p w14:paraId="7C61AA62" w14:textId="1AF17F61" w:rsidR="009C1D87" w:rsidRPr="00E91C58" w:rsidRDefault="00C137DF" w:rsidP="009C1D87">
            <w:pPr>
              <w:jc w:val="both"/>
              <w:rPr>
                <w:rFonts w:ascii="Times New Roman" w:hAnsi="Times New Roman" w:cs="Times New Roman"/>
                <w:bCs/>
                <w:sz w:val="24"/>
                <w:szCs w:val="24"/>
                <w:lang w:val="lt-LT"/>
              </w:rPr>
            </w:pPr>
            <w:r w:rsidRPr="00E91C58">
              <w:rPr>
                <w:rFonts w:ascii="Times New Roman" w:hAnsi="Times New Roman" w:cs="Times New Roman"/>
                <w:bCs/>
                <w:sz w:val="24"/>
                <w:szCs w:val="24"/>
                <w:lang w:val="lt-LT"/>
              </w:rPr>
              <w:t xml:space="preserve">0-2 </w:t>
            </w:r>
            <w:r w:rsidR="009C1D87" w:rsidRPr="00E91C58">
              <w:rPr>
                <w:rFonts w:ascii="Times New Roman" w:hAnsi="Times New Roman" w:cs="Times New Roman"/>
                <w:bCs/>
                <w:sz w:val="24"/>
                <w:szCs w:val="24"/>
                <w:lang w:val="lt-LT"/>
              </w:rPr>
              <w:t xml:space="preserve">balai - darbo teorinis lygis (gebėjimas taikyti pasirinktą teoriją ar konceptą) </w:t>
            </w:r>
          </w:p>
          <w:p w14:paraId="49D26F1B" w14:textId="488B16AB" w:rsidR="009C1D87" w:rsidRPr="00E91C58" w:rsidRDefault="00C137DF" w:rsidP="009C1D87">
            <w:pPr>
              <w:jc w:val="both"/>
              <w:rPr>
                <w:rFonts w:ascii="Times New Roman" w:hAnsi="Times New Roman" w:cs="Times New Roman"/>
                <w:bCs/>
                <w:sz w:val="24"/>
                <w:szCs w:val="24"/>
                <w:lang w:val="lt-LT"/>
              </w:rPr>
            </w:pPr>
            <w:r w:rsidRPr="00E91C58">
              <w:rPr>
                <w:rFonts w:ascii="Times New Roman" w:hAnsi="Times New Roman" w:cs="Times New Roman"/>
                <w:bCs/>
                <w:sz w:val="24"/>
                <w:szCs w:val="24"/>
                <w:lang w:val="lt-LT"/>
              </w:rPr>
              <w:t xml:space="preserve">0-2 </w:t>
            </w:r>
            <w:r w:rsidR="009C1D87" w:rsidRPr="00E91C58">
              <w:rPr>
                <w:rFonts w:ascii="Times New Roman" w:hAnsi="Times New Roman" w:cs="Times New Roman"/>
                <w:bCs/>
                <w:sz w:val="24"/>
                <w:szCs w:val="24"/>
                <w:lang w:val="lt-LT"/>
              </w:rPr>
              <w:t xml:space="preserve"> balai  - tyrimo kokybė</w:t>
            </w:r>
          </w:p>
          <w:p w14:paraId="28FD423D" w14:textId="06341DF1" w:rsidR="009C1D87" w:rsidRPr="00E91C58" w:rsidRDefault="00B37BD2" w:rsidP="009C1D87">
            <w:pPr>
              <w:jc w:val="both"/>
              <w:rPr>
                <w:rFonts w:ascii="Times New Roman" w:hAnsi="Times New Roman" w:cs="Times New Roman"/>
                <w:bCs/>
                <w:sz w:val="24"/>
                <w:szCs w:val="24"/>
                <w:lang w:val="lt-LT"/>
              </w:rPr>
            </w:pPr>
            <w:r w:rsidRPr="00E91C58">
              <w:rPr>
                <w:rFonts w:ascii="Times New Roman" w:hAnsi="Times New Roman" w:cs="Times New Roman"/>
                <w:bCs/>
                <w:sz w:val="24"/>
                <w:szCs w:val="24"/>
                <w:lang w:val="lt-LT"/>
              </w:rPr>
              <w:t>0-</w:t>
            </w:r>
            <w:r w:rsidR="009C1D87" w:rsidRPr="00E91C58">
              <w:rPr>
                <w:rFonts w:ascii="Times New Roman" w:hAnsi="Times New Roman" w:cs="Times New Roman"/>
                <w:bCs/>
                <w:sz w:val="24"/>
                <w:szCs w:val="24"/>
                <w:lang w:val="lt-LT"/>
              </w:rPr>
              <w:t xml:space="preserve">1 balas - </w:t>
            </w:r>
            <w:r w:rsidRPr="00E91C58">
              <w:rPr>
                <w:rFonts w:ascii="Times New Roman" w:hAnsi="Times New Roman" w:cs="Times New Roman"/>
                <w:bCs/>
                <w:sz w:val="24"/>
                <w:szCs w:val="24"/>
                <w:lang w:val="lt-LT"/>
              </w:rPr>
              <w:t>i</w:t>
            </w:r>
            <w:r w:rsidR="009C1D87" w:rsidRPr="00E91C58">
              <w:rPr>
                <w:rFonts w:ascii="Times New Roman" w:hAnsi="Times New Roman" w:cs="Times New Roman"/>
                <w:bCs/>
                <w:sz w:val="24"/>
                <w:szCs w:val="24"/>
                <w:lang w:val="lt-LT"/>
              </w:rPr>
              <w:t xml:space="preserve">švadų pagrįstumas </w:t>
            </w:r>
          </w:p>
          <w:p w14:paraId="7305121F" w14:textId="3579F7D9" w:rsidR="00045543" w:rsidRPr="00E91C58" w:rsidRDefault="00B37BD2" w:rsidP="009C1D87">
            <w:pPr>
              <w:rPr>
                <w:rFonts w:ascii="Times New Roman" w:hAnsi="Times New Roman" w:cs="Times New Roman"/>
                <w:sz w:val="24"/>
                <w:szCs w:val="24"/>
                <w:lang w:val="lt-LT"/>
              </w:rPr>
            </w:pPr>
            <w:r w:rsidRPr="00E91C58">
              <w:rPr>
                <w:rFonts w:ascii="Times New Roman" w:hAnsi="Times New Roman" w:cs="Times New Roman"/>
                <w:bCs/>
                <w:sz w:val="24"/>
                <w:szCs w:val="24"/>
                <w:lang w:val="lt-LT"/>
              </w:rPr>
              <w:t>0-1</w:t>
            </w:r>
            <w:r w:rsidR="009C1D87" w:rsidRPr="00E91C58">
              <w:rPr>
                <w:rFonts w:ascii="Times New Roman" w:hAnsi="Times New Roman" w:cs="Times New Roman"/>
                <w:bCs/>
                <w:sz w:val="24"/>
                <w:szCs w:val="24"/>
                <w:lang w:val="lt-LT"/>
              </w:rPr>
              <w:t xml:space="preserve"> balas - </w:t>
            </w:r>
            <w:r w:rsidRPr="00E91C58">
              <w:rPr>
                <w:rFonts w:ascii="Times New Roman" w:hAnsi="Times New Roman" w:cs="Times New Roman"/>
                <w:bCs/>
                <w:sz w:val="24"/>
                <w:szCs w:val="24"/>
                <w:lang w:val="lt-LT"/>
              </w:rPr>
              <w:t>k</w:t>
            </w:r>
            <w:r w:rsidR="009C1D87" w:rsidRPr="00E91C58">
              <w:rPr>
                <w:rFonts w:ascii="Times New Roman" w:hAnsi="Times New Roman" w:cs="Times New Roman"/>
                <w:bCs/>
                <w:sz w:val="24"/>
                <w:szCs w:val="24"/>
                <w:lang w:val="lt-LT"/>
              </w:rPr>
              <w:t>albos stilius ir kokybė</w:t>
            </w:r>
          </w:p>
        </w:tc>
      </w:tr>
      <w:tr w:rsidR="00FA460E" w14:paraId="0EB53B51" w14:textId="77777777" w:rsidTr="00827C23">
        <w:tc>
          <w:tcPr>
            <w:tcW w:w="3049" w:type="dxa"/>
          </w:tcPr>
          <w:p w14:paraId="1A9529D2" w14:textId="77777777" w:rsidR="009C1D87" w:rsidRPr="009C1D87" w:rsidRDefault="009C1D87" w:rsidP="009C1D87">
            <w:pPr>
              <w:spacing w:before="120" w:after="120"/>
              <w:rPr>
                <w:rFonts w:ascii="Times New Roman" w:hAnsi="Times New Roman" w:cs="Times New Roman"/>
                <w:lang w:val="lt-LT"/>
              </w:rPr>
            </w:pPr>
          </w:p>
          <w:p w14:paraId="7FC6FC47" w14:textId="67722B70" w:rsidR="00C05E15" w:rsidRPr="0095512C" w:rsidRDefault="009C1D87" w:rsidP="009C1D87">
            <w:pPr>
              <w:spacing w:before="120" w:after="120"/>
              <w:rPr>
                <w:rFonts w:ascii="Times New Roman" w:hAnsi="Times New Roman" w:cs="Times New Roman"/>
                <w:lang w:val="lt-LT"/>
              </w:rPr>
            </w:pPr>
            <w:r w:rsidRPr="009C1D87">
              <w:rPr>
                <w:rFonts w:ascii="Times New Roman" w:hAnsi="Times New Roman" w:cs="Times New Roman"/>
                <w:lang w:val="lt-LT"/>
              </w:rPr>
              <w:t>Dalyvavimas diskusijose seminarų metu</w:t>
            </w:r>
          </w:p>
          <w:p w14:paraId="067F25B1" w14:textId="62FC6E94" w:rsidR="00FA460E" w:rsidRPr="00045543" w:rsidRDefault="00FA460E" w:rsidP="00045543">
            <w:pPr>
              <w:spacing w:before="120" w:after="120"/>
              <w:rPr>
                <w:rFonts w:ascii="Times New Roman" w:hAnsi="Times New Roman" w:cs="Times New Roman"/>
                <w:color w:val="76923C" w:themeColor="accent3" w:themeShade="BF"/>
                <w:lang w:val="lt-LT"/>
              </w:rPr>
            </w:pPr>
          </w:p>
        </w:tc>
        <w:tc>
          <w:tcPr>
            <w:tcW w:w="887" w:type="dxa"/>
          </w:tcPr>
          <w:p w14:paraId="56D5BD22" w14:textId="54A1CA21" w:rsidR="00FA460E" w:rsidRPr="00045543" w:rsidRDefault="009C1D87" w:rsidP="00045543">
            <w:pPr>
              <w:spacing w:before="120" w:after="120"/>
              <w:jc w:val="center"/>
              <w:rPr>
                <w:rFonts w:ascii="Times New Roman" w:hAnsi="Times New Roman" w:cs="Times New Roman"/>
                <w:color w:val="76923C" w:themeColor="accent3" w:themeShade="BF"/>
                <w:lang w:val="lt-LT"/>
              </w:rPr>
            </w:pPr>
            <w:r>
              <w:rPr>
                <w:rFonts w:ascii="Times New Roman" w:hAnsi="Times New Roman" w:cs="Times New Roman"/>
                <w:lang w:val="fr-FR"/>
              </w:rPr>
              <w:t>4</w:t>
            </w:r>
            <w:r w:rsidR="00C05E15">
              <w:rPr>
                <w:rFonts w:ascii="Times New Roman" w:hAnsi="Times New Roman" w:cs="Times New Roman"/>
                <w:lang w:val="fr-FR"/>
              </w:rPr>
              <w:t>0</w:t>
            </w:r>
            <w:r w:rsidR="00C05E15">
              <w:rPr>
                <w:rFonts w:ascii="Times New Roman" w:hAnsi="Times New Roman" w:cs="Times New Roman"/>
              </w:rPr>
              <w:t>%</w:t>
            </w:r>
          </w:p>
        </w:tc>
        <w:tc>
          <w:tcPr>
            <w:tcW w:w="5840" w:type="dxa"/>
          </w:tcPr>
          <w:p w14:paraId="1FFDC017" w14:textId="23A84A8C" w:rsidR="009C1D87" w:rsidRPr="00E91C58" w:rsidRDefault="00B37BD2" w:rsidP="009C1D87">
            <w:pPr>
              <w:widowControl w:val="0"/>
              <w:autoSpaceDE w:val="0"/>
              <w:autoSpaceDN w:val="0"/>
              <w:jc w:val="both"/>
              <w:rPr>
                <w:rFonts w:ascii="Times New Roman" w:eastAsia="Arial" w:hAnsi="Times New Roman" w:cs="Times New Roman"/>
                <w:bCs/>
                <w:sz w:val="24"/>
                <w:szCs w:val="24"/>
                <w:lang w:val="lt-LT"/>
              </w:rPr>
            </w:pPr>
            <w:r w:rsidRPr="00E91C58">
              <w:rPr>
                <w:rFonts w:ascii="Times New Roman" w:hAnsi="Times New Roman" w:cs="Times New Roman"/>
                <w:bCs/>
                <w:sz w:val="24"/>
                <w:szCs w:val="24"/>
                <w:lang w:val="lt-LT"/>
              </w:rPr>
              <w:t xml:space="preserve">0-2 </w:t>
            </w:r>
            <w:r w:rsidR="009C1D87" w:rsidRPr="00E91C58">
              <w:rPr>
                <w:rFonts w:ascii="Times New Roman" w:eastAsia="Arial" w:hAnsi="Times New Roman" w:cs="Times New Roman"/>
                <w:bCs/>
                <w:sz w:val="24"/>
                <w:szCs w:val="24"/>
                <w:lang w:val="lt-LT"/>
              </w:rPr>
              <w:t xml:space="preserve">balai - atlieka visas numatytas užduotis, </w:t>
            </w:r>
          </w:p>
          <w:p w14:paraId="64BEEFB8" w14:textId="0CBA1625" w:rsidR="009C1D87" w:rsidRPr="00E91C58" w:rsidRDefault="00B37BD2" w:rsidP="009C1D87">
            <w:pPr>
              <w:widowControl w:val="0"/>
              <w:autoSpaceDE w:val="0"/>
              <w:autoSpaceDN w:val="0"/>
              <w:jc w:val="both"/>
              <w:rPr>
                <w:rFonts w:ascii="Times New Roman" w:eastAsia="Arial" w:hAnsi="Times New Roman" w:cs="Times New Roman"/>
                <w:bCs/>
                <w:sz w:val="24"/>
                <w:szCs w:val="24"/>
                <w:lang w:val="lt-LT"/>
              </w:rPr>
            </w:pPr>
            <w:r w:rsidRPr="00E91C58">
              <w:rPr>
                <w:rFonts w:ascii="Times New Roman" w:hAnsi="Times New Roman" w:cs="Times New Roman"/>
                <w:bCs/>
                <w:sz w:val="24"/>
                <w:szCs w:val="24"/>
                <w:lang w:val="lt-LT"/>
              </w:rPr>
              <w:t xml:space="preserve">0-2 </w:t>
            </w:r>
            <w:r w:rsidR="009C1D87" w:rsidRPr="00E91C58">
              <w:rPr>
                <w:rFonts w:ascii="Times New Roman" w:eastAsia="Arial" w:hAnsi="Times New Roman" w:cs="Times New Roman"/>
                <w:bCs/>
                <w:sz w:val="24"/>
                <w:szCs w:val="24"/>
                <w:lang w:val="lt-LT"/>
              </w:rPr>
              <w:t xml:space="preserve">balai  - dalyvauja </w:t>
            </w:r>
            <w:r w:rsidRPr="00E91C58">
              <w:rPr>
                <w:rFonts w:ascii="Times New Roman" w:eastAsia="Arial" w:hAnsi="Times New Roman" w:cs="Times New Roman"/>
                <w:bCs/>
                <w:sz w:val="24"/>
                <w:szCs w:val="24"/>
                <w:lang w:val="lt-LT"/>
              </w:rPr>
              <w:t xml:space="preserve">diskusijose </w:t>
            </w:r>
          </w:p>
          <w:p w14:paraId="57355BBA" w14:textId="77777777" w:rsidR="00B37BD2" w:rsidRPr="00E91C58" w:rsidRDefault="00B37BD2" w:rsidP="009C1D87">
            <w:pPr>
              <w:widowControl w:val="0"/>
              <w:autoSpaceDE w:val="0"/>
              <w:autoSpaceDN w:val="0"/>
              <w:jc w:val="both"/>
              <w:rPr>
                <w:rFonts w:ascii="Times New Roman" w:eastAsia="Arial" w:hAnsi="Times New Roman" w:cs="Times New Roman"/>
                <w:bCs/>
                <w:sz w:val="24"/>
                <w:szCs w:val="24"/>
                <w:lang w:val="lt-LT"/>
              </w:rPr>
            </w:pPr>
            <w:r w:rsidRPr="00E91C58">
              <w:rPr>
                <w:rFonts w:ascii="Times New Roman" w:hAnsi="Times New Roman" w:cs="Times New Roman"/>
                <w:bCs/>
                <w:sz w:val="24"/>
                <w:szCs w:val="24"/>
                <w:lang w:val="lt-LT"/>
              </w:rPr>
              <w:t xml:space="preserve">0-2 </w:t>
            </w:r>
            <w:r w:rsidR="0086663E" w:rsidRPr="00E91C58">
              <w:rPr>
                <w:rFonts w:ascii="Times New Roman" w:eastAsia="Arial" w:hAnsi="Times New Roman" w:cs="Times New Roman"/>
                <w:bCs/>
                <w:sz w:val="24"/>
                <w:szCs w:val="24"/>
                <w:lang w:val="lt-LT"/>
              </w:rPr>
              <w:t>balai - i</w:t>
            </w:r>
            <w:r w:rsidR="009C1D87" w:rsidRPr="00E91C58">
              <w:rPr>
                <w:rFonts w:ascii="Times New Roman" w:eastAsia="Arial" w:hAnsi="Times New Roman" w:cs="Times New Roman"/>
                <w:bCs/>
                <w:sz w:val="24"/>
                <w:szCs w:val="24"/>
                <w:lang w:val="lt-LT"/>
              </w:rPr>
              <w:t xml:space="preserve">šsako argumentuotą nuomonę apie skaitytus tekstus </w:t>
            </w:r>
          </w:p>
          <w:p w14:paraId="5E9EDBAE" w14:textId="50ED8DDF" w:rsidR="009C1D87" w:rsidRPr="00E91C58" w:rsidRDefault="00B37BD2" w:rsidP="009C1D87">
            <w:pPr>
              <w:widowControl w:val="0"/>
              <w:autoSpaceDE w:val="0"/>
              <w:autoSpaceDN w:val="0"/>
              <w:jc w:val="both"/>
              <w:rPr>
                <w:rFonts w:ascii="Times New Roman" w:eastAsia="Arial" w:hAnsi="Times New Roman" w:cs="Times New Roman"/>
                <w:bCs/>
                <w:sz w:val="24"/>
                <w:szCs w:val="24"/>
                <w:lang w:val="lt-LT"/>
              </w:rPr>
            </w:pPr>
            <w:r w:rsidRPr="00E91C58">
              <w:rPr>
                <w:rFonts w:ascii="Times New Roman" w:hAnsi="Times New Roman" w:cs="Times New Roman"/>
                <w:bCs/>
                <w:sz w:val="24"/>
                <w:szCs w:val="24"/>
                <w:lang w:val="lt-LT"/>
              </w:rPr>
              <w:t xml:space="preserve">0-2 </w:t>
            </w:r>
            <w:r w:rsidR="0086663E" w:rsidRPr="00E91C58">
              <w:rPr>
                <w:rFonts w:ascii="Times New Roman" w:eastAsia="Arial" w:hAnsi="Times New Roman" w:cs="Times New Roman"/>
                <w:bCs/>
                <w:sz w:val="24"/>
                <w:szCs w:val="24"/>
                <w:lang w:val="lt-LT"/>
              </w:rPr>
              <w:t>balai - a</w:t>
            </w:r>
            <w:r w:rsidR="009C1D87" w:rsidRPr="00E91C58">
              <w:rPr>
                <w:rFonts w:ascii="Times New Roman" w:eastAsia="Arial" w:hAnsi="Times New Roman" w:cs="Times New Roman"/>
                <w:bCs/>
                <w:sz w:val="24"/>
                <w:szCs w:val="24"/>
                <w:lang w:val="lt-LT"/>
              </w:rPr>
              <w:t xml:space="preserve">nalizuoja atvejus </w:t>
            </w:r>
          </w:p>
          <w:p w14:paraId="38C8E991" w14:textId="175A7468" w:rsidR="00C05E15" w:rsidRPr="00E91C58" w:rsidRDefault="00B37BD2" w:rsidP="0086663E">
            <w:pPr>
              <w:widowControl w:val="0"/>
              <w:autoSpaceDE w:val="0"/>
              <w:autoSpaceDN w:val="0"/>
              <w:jc w:val="both"/>
              <w:rPr>
                <w:rFonts w:ascii="Times New Roman" w:eastAsia="Arial" w:hAnsi="Times New Roman" w:cs="Times New Roman"/>
                <w:bCs/>
                <w:sz w:val="24"/>
                <w:szCs w:val="24"/>
                <w:lang w:val="lt-LT"/>
              </w:rPr>
            </w:pPr>
            <w:r w:rsidRPr="00E91C58">
              <w:rPr>
                <w:rFonts w:ascii="Times New Roman" w:hAnsi="Times New Roman" w:cs="Times New Roman"/>
                <w:bCs/>
                <w:sz w:val="24"/>
                <w:szCs w:val="24"/>
                <w:lang w:val="lt-LT"/>
              </w:rPr>
              <w:t xml:space="preserve">0-2 </w:t>
            </w:r>
            <w:r w:rsidR="0086663E" w:rsidRPr="00E91C58">
              <w:rPr>
                <w:rFonts w:ascii="Times New Roman" w:eastAsia="Arial" w:hAnsi="Times New Roman" w:cs="Times New Roman"/>
                <w:bCs/>
                <w:sz w:val="24"/>
                <w:szCs w:val="24"/>
                <w:lang w:val="lt-LT"/>
              </w:rPr>
              <w:t xml:space="preserve"> balai -  į</w:t>
            </w:r>
            <w:r w:rsidR="009C1D87" w:rsidRPr="00E91C58">
              <w:rPr>
                <w:rFonts w:ascii="Times New Roman" w:eastAsia="Arial" w:hAnsi="Times New Roman" w:cs="Times New Roman"/>
                <w:bCs/>
                <w:sz w:val="24"/>
                <w:szCs w:val="24"/>
                <w:lang w:val="lt-LT"/>
              </w:rPr>
              <w:t>gytas žinias taiko diskusijose.</w:t>
            </w:r>
          </w:p>
        </w:tc>
      </w:tr>
      <w:bookmarkEnd w:id="0"/>
    </w:tbl>
    <w:p w14:paraId="3780D5C9"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9849"/>
      </w:tblGrid>
      <w:tr w:rsidR="00045543" w14:paraId="761C28F0" w14:textId="77777777" w:rsidTr="00045543">
        <w:tc>
          <w:tcPr>
            <w:tcW w:w="9322" w:type="dxa"/>
            <w:shd w:val="clear" w:color="auto" w:fill="F2F2F2" w:themeFill="background1" w:themeFillShade="F2"/>
          </w:tcPr>
          <w:p w14:paraId="649653DD" w14:textId="77777777" w:rsidR="00045543" w:rsidRPr="00045543" w:rsidRDefault="00045543" w:rsidP="00BC1A82">
            <w:pPr>
              <w:spacing w:before="120" w:after="120"/>
              <w:jc w:val="center"/>
              <w:rPr>
                <w:rFonts w:asciiTheme="majorHAnsi" w:hAnsiTheme="majorHAnsi"/>
                <w:b/>
                <w:lang w:val="lt-LT"/>
              </w:rPr>
            </w:pPr>
            <w:r>
              <w:rPr>
                <w:rFonts w:asciiTheme="majorHAnsi" w:hAnsiTheme="majorHAnsi"/>
                <w:b/>
                <w:lang w:val="lt-LT"/>
              </w:rPr>
              <w:t>Privaloma literatūra</w:t>
            </w:r>
          </w:p>
        </w:tc>
      </w:tr>
      <w:tr w:rsidR="00045543" w:rsidRPr="00CA6075" w14:paraId="33A0D2A7" w14:textId="77777777" w:rsidTr="00045543">
        <w:tc>
          <w:tcPr>
            <w:tcW w:w="9322" w:type="dxa"/>
          </w:tcPr>
          <w:p w14:paraId="74FB010D"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Badiou A. Cinema, Polity Press, 2013.</w:t>
            </w:r>
          </w:p>
          <w:p w14:paraId="5C643FE4"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Bruzzi, Stella. New Documentary. London &amp; New York: Rotledge. 2006.</w:t>
            </w:r>
          </w:p>
          <w:p w14:paraId="0CF3E486"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 xml:space="preserve">Cavell, Stanley. The World Viewed: Reflections on the Ontology of Film, 1979. Harvard University Press. </w:t>
            </w:r>
          </w:p>
          <w:p w14:paraId="0392A23B"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eastAsia="Times New Roman" w:hAnsi="Times New Roman" w:cs="Times New Roman"/>
                <w:sz w:val="24"/>
                <w:szCs w:val="24"/>
                <w:lang w:val="lt-LT"/>
              </w:rPr>
              <w:t xml:space="preserve">De Cesari, Chiara and Rigney, Ann (2014). Media and Cultural Memory/ Medien und kulturelle Erinnerung, Vol. 19. Transnational Memory. Circulation, Articulation, Scales. Chiara De Cesari  (ed. ) and Ann Rigney (ed.). Berlin: De Gruiter, </w:t>
            </w:r>
          </w:p>
          <w:p w14:paraId="2B6651BB" w14:textId="77777777" w:rsidR="00CA6075" w:rsidRPr="00CA6075" w:rsidRDefault="00CA6075" w:rsidP="00CA6075">
            <w:pPr>
              <w:pStyle w:val="ListParagraph"/>
              <w:numPr>
                <w:ilvl w:val="0"/>
                <w:numId w:val="15"/>
              </w:numPr>
              <w:overflowPunct/>
              <w:autoSpaceDE/>
              <w:adjustRightInd/>
              <w:textAlignment w:val="auto"/>
              <w:rPr>
                <w:rFonts w:ascii="Times New Roman" w:hAnsi="Times New Roman" w:cs="Arial"/>
                <w:sz w:val="24"/>
                <w:szCs w:val="24"/>
              </w:rPr>
            </w:pPr>
            <w:r w:rsidRPr="00CA6075">
              <w:rPr>
                <w:rFonts w:ascii="Times New Roman" w:hAnsi="Times New Roman"/>
                <w:sz w:val="24"/>
                <w:szCs w:val="24"/>
              </w:rPr>
              <w:t>Deleuze, G. Cinema 1: The Movement-Image. London: Continuum, 2009.</w:t>
            </w:r>
          </w:p>
          <w:p w14:paraId="0F5A316D" w14:textId="77777777" w:rsidR="00CA6075" w:rsidRPr="00CA6075" w:rsidRDefault="00CA6075" w:rsidP="00CA6075">
            <w:pPr>
              <w:pStyle w:val="ListParagraph"/>
              <w:numPr>
                <w:ilvl w:val="0"/>
                <w:numId w:val="15"/>
              </w:numPr>
              <w:overflowPunct/>
              <w:autoSpaceDE/>
              <w:adjustRightInd/>
              <w:textAlignment w:val="auto"/>
              <w:rPr>
                <w:rFonts w:ascii="Times New Roman" w:hAnsi="Times New Roman"/>
                <w:sz w:val="24"/>
                <w:szCs w:val="24"/>
              </w:rPr>
            </w:pPr>
            <w:r w:rsidRPr="00CA6075">
              <w:rPr>
                <w:rFonts w:ascii="Times New Roman" w:hAnsi="Times New Roman"/>
                <w:sz w:val="24"/>
                <w:szCs w:val="24"/>
              </w:rPr>
              <w:t>Deleuze, G. Cinema 2: Time-Image. London: Continuum, 2010.</w:t>
            </w:r>
          </w:p>
          <w:p w14:paraId="1226E8CF" w14:textId="77777777" w:rsidR="00CA6075" w:rsidRPr="00CA6075" w:rsidRDefault="00CA6075" w:rsidP="00CA6075">
            <w:pPr>
              <w:pStyle w:val="ListParagraph"/>
              <w:numPr>
                <w:ilvl w:val="0"/>
                <w:numId w:val="15"/>
              </w:numPr>
              <w:overflowPunct/>
              <w:autoSpaceDE/>
              <w:adjustRightInd/>
              <w:textAlignment w:val="auto"/>
              <w:rPr>
                <w:rFonts w:ascii="Times New Roman" w:hAnsi="Times New Roman"/>
                <w:sz w:val="24"/>
                <w:szCs w:val="24"/>
              </w:rPr>
            </w:pPr>
            <w:r w:rsidRPr="00CA6075">
              <w:rPr>
                <w:rFonts w:ascii="Times New Roman" w:hAnsi="Times New Roman"/>
                <w:sz w:val="24"/>
                <w:szCs w:val="24"/>
              </w:rPr>
              <w:t xml:space="preserve">Hartley J. </w:t>
            </w:r>
            <w:r w:rsidRPr="00CA6075">
              <w:rPr>
                <w:rFonts w:ascii="Times New Roman" w:hAnsi="Times New Roman"/>
                <w:color w:val="000000"/>
                <w:sz w:val="24"/>
                <w:szCs w:val="24"/>
              </w:rPr>
              <w:t xml:space="preserve">Digital Futures for Cultural and Media Studies. </w:t>
            </w:r>
            <w:r w:rsidRPr="00CA6075">
              <w:rPr>
                <w:rFonts w:ascii="Times New Roman" w:hAnsi="Times New Roman"/>
                <w:bCs/>
                <w:color w:val="000000"/>
                <w:sz w:val="24"/>
                <w:szCs w:val="24"/>
              </w:rPr>
              <w:t>Willey-</w:t>
            </w:r>
            <w:proofErr w:type="gramStart"/>
            <w:r w:rsidRPr="00CA6075">
              <w:rPr>
                <w:rFonts w:ascii="Times New Roman" w:hAnsi="Times New Roman"/>
                <w:bCs/>
                <w:color w:val="000000"/>
                <w:sz w:val="24"/>
                <w:szCs w:val="24"/>
              </w:rPr>
              <w:t xml:space="preserve">Blackwell, </w:t>
            </w:r>
            <w:r w:rsidRPr="00CA6075">
              <w:rPr>
                <w:rFonts w:ascii="Times New Roman" w:hAnsi="Times New Roman"/>
                <w:color w:val="000000"/>
                <w:sz w:val="24"/>
                <w:szCs w:val="24"/>
              </w:rPr>
              <w:t xml:space="preserve"> 2012</w:t>
            </w:r>
            <w:proofErr w:type="gramEnd"/>
            <w:r w:rsidRPr="00CA6075">
              <w:rPr>
                <w:rFonts w:ascii="Times New Roman" w:hAnsi="Times New Roman"/>
                <w:color w:val="000000"/>
                <w:sz w:val="24"/>
                <w:szCs w:val="24"/>
              </w:rPr>
              <w:t xml:space="preserve">. </w:t>
            </w:r>
          </w:p>
          <w:p w14:paraId="79BE083D" w14:textId="77777777" w:rsidR="00CA6075" w:rsidRPr="00CA6075" w:rsidRDefault="00CA6075" w:rsidP="00CA6075">
            <w:pPr>
              <w:pStyle w:val="ListParagraph"/>
              <w:numPr>
                <w:ilvl w:val="0"/>
                <w:numId w:val="15"/>
              </w:numPr>
              <w:overflowPunct/>
              <w:autoSpaceDE/>
              <w:adjustRightInd/>
              <w:textAlignment w:val="auto"/>
              <w:rPr>
                <w:rFonts w:ascii="Times New Roman" w:hAnsi="Times New Roman"/>
                <w:sz w:val="24"/>
                <w:szCs w:val="24"/>
              </w:rPr>
            </w:pPr>
            <w:r w:rsidRPr="00CA6075">
              <w:rPr>
                <w:rFonts w:ascii="Times New Roman" w:hAnsi="Times New Roman"/>
                <w:color w:val="000000"/>
                <w:sz w:val="24"/>
                <w:szCs w:val="24"/>
              </w:rPr>
              <w:t xml:space="preserve">Jenkins H. Convergence Culture. Where Old and New Media Collide, New York, London: New York University Press, 2008. </w:t>
            </w:r>
          </w:p>
          <w:p w14:paraId="0A4F1176"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lang w:val="en-US"/>
              </w:rPr>
            </w:pPr>
            <w:r w:rsidRPr="00CA6075">
              <w:rPr>
                <w:rFonts w:ascii="Times New Roman" w:hAnsi="Times New Roman" w:cs="Times New Roman"/>
                <w:sz w:val="24"/>
                <w:szCs w:val="24"/>
              </w:rPr>
              <w:t>Nichols B. Speaking Truths with Film: Evidence, Ethics, Politics in Documentary, 2016</w:t>
            </w:r>
          </w:p>
          <w:p w14:paraId="165D94BE"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Mirzoeff. N. How to See the World. Basic Books, 2016.</w:t>
            </w:r>
          </w:p>
          <w:p w14:paraId="1F1FEB55"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Mirzoeff N. (sud.) The Visual Culture Reader. Routledge, 1998.</w:t>
            </w:r>
          </w:p>
          <w:p w14:paraId="2693D919"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lang w:val="lt-LT"/>
              </w:rPr>
              <w:lastRenderedPageBreak/>
              <w:t xml:space="preserve">Rancière R. The Emancipated Spectator, Verso, 2011. </w:t>
            </w:r>
          </w:p>
          <w:p w14:paraId="10FC56EC"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lang w:val="lt-LT"/>
              </w:rPr>
              <w:t xml:space="preserve">Rancière R. </w:t>
            </w:r>
            <w:r w:rsidRPr="00CA6075">
              <w:rPr>
                <w:rFonts w:ascii="Times New Roman" w:hAnsi="Times New Roman" w:cs="Times New Roman"/>
                <w:sz w:val="24"/>
                <w:szCs w:val="24"/>
              </w:rPr>
              <w:t>The Future of the Image, Verso, 2009.</w:t>
            </w:r>
          </w:p>
          <w:p w14:paraId="3B9F501C"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lang w:val="lt-LT"/>
              </w:rPr>
            </w:pPr>
            <w:r w:rsidRPr="00CA6075">
              <w:rPr>
                <w:rFonts w:ascii="Times New Roman" w:hAnsi="Times New Roman" w:cs="Times New Roman"/>
                <w:sz w:val="24"/>
                <w:szCs w:val="24"/>
                <w:lang w:val="lt-LT"/>
              </w:rPr>
              <w:t>Wayne M. Documentary as Critical and Creative Research in Rethinking Documentary. New Perspectives, New Practices. Austin T.; De Jong W. (eds.) Open University Press, 2008.</w:t>
            </w:r>
          </w:p>
          <w:p w14:paraId="69D11ABC"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lang w:val="en-US"/>
              </w:rPr>
            </w:pPr>
            <w:r w:rsidRPr="00CA6075">
              <w:rPr>
                <w:rFonts w:ascii="Times New Roman" w:eastAsia="Times New Roman" w:hAnsi="Times New Roman" w:cs="Times New Roman"/>
                <w:sz w:val="24"/>
                <w:szCs w:val="24"/>
                <w:lang w:val="lt-LT"/>
              </w:rPr>
              <w:t>White, H. Historiography and Historiophoty, The American Historical Review,</w:t>
            </w:r>
            <w:r w:rsidRPr="00CA6075">
              <w:rPr>
                <w:rFonts w:ascii="Times New Roman" w:hAnsi="Times New Roman" w:cs="Times New Roman"/>
                <w:sz w:val="24"/>
                <w:szCs w:val="24"/>
                <w:lang w:val="lt-LT"/>
              </w:rPr>
              <w:t xml:space="preserve"> 1988. T. 93, nr. 5,</w:t>
            </w:r>
            <w:r w:rsidRPr="00CA6075">
              <w:rPr>
                <w:rFonts w:ascii="Times New Roman" w:eastAsia="Times New Roman" w:hAnsi="Times New Roman" w:cs="Times New Roman"/>
                <w:sz w:val="24"/>
                <w:szCs w:val="24"/>
                <w:lang w:val="lt-LT"/>
              </w:rPr>
              <w:t xml:space="preserve"> Oxford University Press. </w:t>
            </w:r>
          </w:p>
          <w:p w14:paraId="15FB92F7"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Mapping Intermediality in Performance. Edited by Sarah Bay-Cheng, Chiel Kattenbelt…, Amsterdam University Press, 2010.</w:t>
            </w:r>
          </w:p>
          <w:p w14:paraId="6F41BA16"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 xml:space="preserve">Kattenbelt Chiel. Intermediality in Theatre and Performance: Definitions, Perceptions and Medial Relationships. In Cultura, Lenguaje y Representacion / Culture, Language and Representation, Vol. VI, 2008, p. 19–29. </w:t>
            </w:r>
            <w:hyperlink r:id="rId6" w:history="1">
              <w:r w:rsidRPr="00CA6075">
                <w:rPr>
                  <w:rStyle w:val="Hyperlink"/>
                  <w:rFonts w:ascii="Times New Roman" w:hAnsi="Times New Roman" w:cs="Times New Roman"/>
                  <w:sz w:val="24"/>
                  <w:szCs w:val="24"/>
                </w:rPr>
                <w:t>https://core.ac.uk/download/pdf/39085592.pdf</w:t>
              </w:r>
            </w:hyperlink>
          </w:p>
          <w:p w14:paraId="478CCC36"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bookmarkStart w:id="1" w:name="_Hlk528276515"/>
            <w:r w:rsidRPr="00CA6075">
              <w:rPr>
                <w:rFonts w:ascii="Times New Roman" w:hAnsi="Times New Roman" w:cs="Times New Roman"/>
                <w:sz w:val="24"/>
                <w:szCs w:val="24"/>
              </w:rPr>
              <w:t xml:space="preserve">Pethő Ágnes. </w:t>
            </w:r>
            <w:bookmarkEnd w:id="1"/>
            <w:r w:rsidRPr="00CA6075">
              <w:rPr>
                <w:rFonts w:ascii="Times New Roman" w:hAnsi="Times New Roman" w:cs="Times New Roman"/>
                <w:sz w:val="24"/>
                <w:szCs w:val="24"/>
              </w:rPr>
              <w:t xml:space="preserve">Intermediality in Film: A Historiography of Methodologies, in Acta Univ. Sapientiae. Film and Media Studies, 2010, Nr. 2, p. 39–72. </w:t>
            </w:r>
            <w:hyperlink r:id="rId7" w:history="1">
              <w:r w:rsidRPr="00CA6075">
                <w:rPr>
                  <w:rStyle w:val="Hyperlink"/>
                  <w:rFonts w:ascii="Times New Roman" w:hAnsi="Times New Roman" w:cs="Times New Roman"/>
                  <w:sz w:val="24"/>
                  <w:szCs w:val="24"/>
                </w:rPr>
                <w:t>http://www.acta.sapientia.ro/acta-film/C2/film2-3.pdf</w:t>
              </w:r>
            </w:hyperlink>
          </w:p>
          <w:p w14:paraId="7F8314F2"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Bolter J. D. and Grusin R. Remediation. Understanding New Media, The MIT Press, 1998.</w:t>
            </w:r>
          </w:p>
          <w:p w14:paraId="62C7863E"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 xml:space="preserve">White G. On Immersive Theatre, in Theatre Research International, 2012, Vol. 37, No. 3, p. 221–235. </w:t>
            </w:r>
            <w:hyperlink r:id="rId8" w:history="1">
              <w:r w:rsidRPr="00CA6075">
                <w:rPr>
                  <w:rStyle w:val="Hyperlink"/>
                  <w:rFonts w:ascii="Times New Roman" w:hAnsi="Times New Roman" w:cs="Times New Roman"/>
                  <w:sz w:val="24"/>
                  <w:szCs w:val="24"/>
                </w:rPr>
                <w:t>https://www.cambridge.org/core/services/aop-cambridge-core/content/view/9B7E65D36308389C77542D00E6C8845F/S0307883312000880a.pdf/on-immersive-theatre.pdf</w:t>
              </w:r>
            </w:hyperlink>
          </w:p>
          <w:p w14:paraId="1B75DBF5"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 xml:space="preserve">Bouko C. Interactivity and immersion in a media-based performance, </w:t>
            </w:r>
            <w:hyperlink r:id="rId9" w:history="1">
              <w:r w:rsidRPr="00CA6075">
                <w:rPr>
                  <w:rStyle w:val="Hyperlink"/>
                  <w:rFonts w:ascii="Times New Roman" w:hAnsi="Times New Roman" w:cs="Times New Roman"/>
                  <w:sz w:val="24"/>
                  <w:szCs w:val="24"/>
                </w:rPr>
                <w:t>http://www.participations.org/Volume%2011/Issue%201/15.pdf</w:t>
              </w:r>
            </w:hyperlink>
          </w:p>
          <w:p w14:paraId="1383FAE8" w14:textId="77777777" w:rsidR="00CA6075" w:rsidRPr="00CA6075" w:rsidRDefault="00CA6075" w:rsidP="00CA6075">
            <w:pPr>
              <w:widowControl w:val="0"/>
              <w:numPr>
                <w:ilvl w:val="0"/>
                <w:numId w:val="15"/>
              </w:numPr>
              <w:suppressAutoHyphens/>
              <w:autoSpaceDN w:val="0"/>
              <w:rPr>
                <w:rFonts w:ascii="Times New Roman" w:hAnsi="Times New Roman" w:cs="Times New Roman"/>
                <w:sz w:val="24"/>
                <w:szCs w:val="24"/>
              </w:rPr>
            </w:pPr>
            <w:r w:rsidRPr="00CA6075">
              <w:rPr>
                <w:rFonts w:ascii="Times New Roman" w:hAnsi="Times New Roman" w:cs="Times New Roman"/>
                <w:sz w:val="24"/>
                <w:szCs w:val="24"/>
              </w:rPr>
              <w:t>Bouko C. Dramaturgy and the immersive theatre experience, in The Routledge Companion to Dramaturgy. Ed. By Magda Romanska, Routledge, 2014, p. 459–465.</w:t>
            </w:r>
          </w:p>
          <w:p w14:paraId="493D52E6" w14:textId="77777777" w:rsidR="00CA6075" w:rsidRPr="00CA6075" w:rsidRDefault="00CA6075" w:rsidP="00CA6075">
            <w:pPr>
              <w:rPr>
                <w:rFonts w:cs="Arial"/>
                <w:sz w:val="24"/>
                <w:szCs w:val="24"/>
              </w:rPr>
            </w:pPr>
            <w:r w:rsidRPr="00CA6075">
              <w:rPr>
                <w:rFonts w:ascii="Times New Roman" w:hAnsi="Times New Roman" w:cs="Times New Roman"/>
                <w:sz w:val="24"/>
                <w:szCs w:val="24"/>
              </w:rPr>
              <w:t xml:space="preserve">. </w:t>
            </w:r>
          </w:p>
          <w:p w14:paraId="2464370E" w14:textId="77777777" w:rsidR="00045543" w:rsidRPr="00CA6075" w:rsidRDefault="00045543" w:rsidP="00045543">
            <w:pPr>
              <w:spacing w:before="120" w:after="120"/>
              <w:contextualSpacing/>
              <w:rPr>
                <w:rFonts w:asciiTheme="majorHAnsi" w:hAnsiTheme="majorHAnsi"/>
                <w:sz w:val="24"/>
                <w:szCs w:val="24"/>
                <w:lang w:val="lt-LT"/>
              </w:rPr>
            </w:pPr>
          </w:p>
        </w:tc>
      </w:tr>
      <w:tr w:rsidR="00045543" w14:paraId="078BC4C2" w14:textId="77777777" w:rsidTr="00045543">
        <w:tc>
          <w:tcPr>
            <w:tcW w:w="9322" w:type="dxa"/>
            <w:shd w:val="clear" w:color="auto" w:fill="F2F2F2" w:themeFill="background1" w:themeFillShade="F2"/>
          </w:tcPr>
          <w:p w14:paraId="3BBE1DD8" w14:textId="77777777" w:rsidR="00045543" w:rsidRPr="00045543" w:rsidRDefault="00045543" w:rsidP="00BC1A82">
            <w:pPr>
              <w:spacing w:before="120" w:after="120"/>
              <w:jc w:val="center"/>
              <w:rPr>
                <w:rFonts w:asciiTheme="majorHAnsi" w:hAnsiTheme="majorHAnsi"/>
                <w:b/>
                <w:lang w:val="lt-LT"/>
              </w:rPr>
            </w:pPr>
            <w:r w:rsidRPr="00045543">
              <w:rPr>
                <w:rFonts w:asciiTheme="majorHAnsi" w:hAnsiTheme="majorHAnsi"/>
                <w:b/>
                <w:lang w:val="lt-LT"/>
              </w:rPr>
              <w:lastRenderedPageBreak/>
              <w:t>Papildoma literatūra</w:t>
            </w:r>
          </w:p>
        </w:tc>
      </w:tr>
      <w:tr w:rsidR="00045543" w14:paraId="70C5F4D6" w14:textId="77777777" w:rsidTr="00045543">
        <w:tc>
          <w:tcPr>
            <w:tcW w:w="9322" w:type="dxa"/>
          </w:tcPr>
          <w:p w14:paraId="3E7E6A74" w14:textId="77777777" w:rsidR="00CA6075" w:rsidRPr="00CA6075" w:rsidRDefault="00CA6075" w:rsidP="00CA6075">
            <w:pPr>
              <w:widowControl w:val="0"/>
              <w:numPr>
                <w:ilvl w:val="0"/>
                <w:numId w:val="16"/>
              </w:numPr>
              <w:suppressAutoHyphens/>
              <w:autoSpaceDN w:val="0"/>
              <w:jc w:val="both"/>
              <w:rPr>
                <w:rFonts w:ascii="Times New Roman" w:hAnsi="Times New Roman" w:cs="Times New Roman"/>
                <w:sz w:val="24"/>
                <w:szCs w:val="24"/>
              </w:rPr>
            </w:pPr>
            <w:r w:rsidRPr="00CA6075">
              <w:rPr>
                <w:rFonts w:ascii="Times New Roman" w:hAnsi="Times New Roman" w:cs="Times New Roman"/>
                <w:sz w:val="24"/>
                <w:szCs w:val="24"/>
              </w:rPr>
              <w:t xml:space="preserve">Braudy L., Cohen M. </w:t>
            </w:r>
            <w:r w:rsidRPr="00CA6075">
              <w:rPr>
                <w:rFonts w:ascii="Times New Roman" w:hAnsi="Times New Roman" w:cs="Times New Roman"/>
                <w:i/>
                <w:sz w:val="24"/>
                <w:szCs w:val="24"/>
              </w:rPr>
              <w:t>Film Theory and Criticism</w:t>
            </w:r>
            <w:r w:rsidRPr="00CA6075">
              <w:rPr>
                <w:rFonts w:ascii="Times New Roman" w:hAnsi="Times New Roman" w:cs="Times New Roman"/>
                <w:sz w:val="24"/>
                <w:szCs w:val="24"/>
              </w:rPr>
              <w:t xml:space="preserve">: </w:t>
            </w:r>
            <w:r w:rsidRPr="00CA6075">
              <w:rPr>
                <w:rFonts w:ascii="Times New Roman" w:hAnsi="Times New Roman" w:cs="Times New Roman"/>
                <w:i/>
                <w:sz w:val="24"/>
                <w:szCs w:val="24"/>
              </w:rPr>
              <w:t>Introductory Readings</w:t>
            </w:r>
            <w:r w:rsidRPr="00CA6075">
              <w:rPr>
                <w:rFonts w:ascii="Times New Roman" w:hAnsi="Times New Roman" w:cs="Times New Roman"/>
                <w:sz w:val="24"/>
                <w:szCs w:val="24"/>
              </w:rPr>
              <w:t xml:space="preserve">, Oxford University Press, 2004. </w:t>
            </w:r>
          </w:p>
          <w:p w14:paraId="12C6B67D" w14:textId="77777777" w:rsidR="00CA6075" w:rsidRPr="00CA6075" w:rsidRDefault="00CA6075" w:rsidP="00CA6075">
            <w:pPr>
              <w:widowControl w:val="0"/>
              <w:numPr>
                <w:ilvl w:val="0"/>
                <w:numId w:val="16"/>
              </w:numPr>
              <w:suppressAutoHyphens/>
              <w:autoSpaceDN w:val="0"/>
              <w:jc w:val="both"/>
              <w:rPr>
                <w:rFonts w:cs="Arial"/>
                <w:sz w:val="24"/>
                <w:szCs w:val="24"/>
              </w:rPr>
            </w:pPr>
            <w:r w:rsidRPr="00CA6075">
              <w:rPr>
                <w:rFonts w:ascii="Times New Roman" w:hAnsi="Times New Roman" w:cs="Times New Roman"/>
                <w:sz w:val="24"/>
                <w:szCs w:val="24"/>
                <w:lang w:val="de-DE"/>
              </w:rPr>
              <w:t xml:space="preserve">Smith M., Wartenberg E. (sud.). </w:t>
            </w:r>
            <w:r w:rsidRPr="00CA6075">
              <w:rPr>
                <w:rFonts w:ascii="Times New Roman" w:hAnsi="Times New Roman" w:cs="Times New Roman"/>
                <w:i/>
                <w:sz w:val="24"/>
                <w:szCs w:val="24"/>
              </w:rPr>
              <w:t>Thinking through Cinema</w:t>
            </w:r>
            <w:r w:rsidRPr="00CA6075">
              <w:rPr>
                <w:rFonts w:ascii="Times New Roman" w:hAnsi="Times New Roman" w:cs="Times New Roman"/>
                <w:sz w:val="24"/>
                <w:szCs w:val="24"/>
              </w:rPr>
              <w:t xml:space="preserve">. </w:t>
            </w:r>
            <w:r w:rsidRPr="00CA6075">
              <w:rPr>
                <w:rFonts w:ascii="Times New Roman" w:hAnsi="Times New Roman" w:cs="Times New Roman"/>
                <w:i/>
                <w:sz w:val="24"/>
                <w:szCs w:val="24"/>
              </w:rPr>
              <w:t>Film as Philosophy</w:t>
            </w:r>
            <w:r w:rsidRPr="00CA6075">
              <w:rPr>
                <w:rFonts w:ascii="Times New Roman" w:hAnsi="Times New Roman" w:cs="Times New Roman"/>
                <w:sz w:val="24"/>
                <w:szCs w:val="24"/>
              </w:rPr>
              <w:t>. Oxford: Blackwell Pub. 2006.</w:t>
            </w:r>
          </w:p>
          <w:p w14:paraId="6C53A4C9" w14:textId="77777777" w:rsidR="00CA6075" w:rsidRPr="00CA6075" w:rsidRDefault="00CA6075" w:rsidP="00CA6075">
            <w:pPr>
              <w:widowControl w:val="0"/>
              <w:numPr>
                <w:ilvl w:val="0"/>
                <w:numId w:val="16"/>
              </w:numPr>
              <w:suppressAutoHyphens/>
              <w:autoSpaceDN w:val="0"/>
              <w:jc w:val="both"/>
              <w:rPr>
                <w:sz w:val="24"/>
                <w:szCs w:val="24"/>
              </w:rPr>
            </w:pPr>
            <w:r w:rsidRPr="00CA6075">
              <w:rPr>
                <w:rFonts w:ascii="Times New Roman" w:hAnsi="Times New Roman" w:cs="Times New Roman"/>
                <w:sz w:val="24"/>
                <w:szCs w:val="24"/>
              </w:rPr>
              <w:t xml:space="preserve">Stam R., Miller T. (eds.) </w:t>
            </w:r>
            <w:r w:rsidRPr="00CA6075">
              <w:rPr>
                <w:rFonts w:ascii="Times New Roman" w:hAnsi="Times New Roman" w:cs="Times New Roman"/>
                <w:i/>
                <w:sz w:val="24"/>
                <w:szCs w:val="24"/>
              </w:rPr>
              <w:t>Film and Theory. An Anthology</w:t>
            </w:r>
            <w:r w:rsidRPr="00CA6075">
              <w:rPr>
                <w:rFonts w:ascii="Times New Roman" w:hAnsi="Times New Roman" w:cs="Times New Roman"/>
                <w:sz w:val="24"/>
                <w:szCs w:val="24"/>
              </w:rPr>
              <w:t>. Oxford: Blackwell Publishers, 2000.</w:t>
            </w:r>
          </w:p>
          <w:p w14:paraId="6E7A9C2A" w14:textId="77777777" w:rsidR="00BC1A82" w:rsidRDefault="00BC1A82" w:rsidP="00231624">
            <w:pPr>
              <w:rPr>
                <w:rFonts w:asciiTheme="majorHAnsi" w:hAnsiTheme="majorHAnsi"/>
                <w:lang w:val="lt-LT"/>
              </w:rPr>
            </w:pPr>
          </w:p>
        </w:tc>
      </w:tr>
    </w:tbl>
    <w:p w14:paraId="754EA010" w14:textId="77777777" w:rsidR="0009190B" w:rsidRDefault="0009190B">
      <w:pPr>
        <w:rPr>
          <w:rFonts w:asciiTheme="majorHAnsi" w:hAnsiTheme="majorHAnsi"/>
          <w:lang w:val="lt-LT"/>
        </w:rPr>
      </w:pPr>
    </w:p>
    <w:p w14:paraId="645F7C6C" w14:textId="2542BDDC" w:rsidR="00CC4254" w:rsidRPr="00115961" w:rsidRDefault="00955273" w:rsidP="00BC1A82">
      <w:pPr>
        <w:jc w:val="right"/>
        <w:rPr>
          <w:rFonts w:asciiTheme="majorHAnsi" w:hAnsiTheme="majorHAnsi"/>
          <w:lang w:val="en-US"/>
        </w:rPr>
      </w:pPr>
      <w:r>
        <w:rPr>
          <w:rFonts w:asciiTheme="majorHAnsi" w:hAnsiTheme="majorHAnsi"/>
          <w:lang w:val="lt-LT"/>
        </w:rPr>
        <w:t xml:space="preserve">                                      </w:t>
      </w:r>
      <w:r w:rsidR="00E91C58">
        <w:rPr>
          <w:rFonts w:asciiTheme="majorHAnsi" w:hAnsiTheme="majorHAnsi"/>
          <w:lang w:val="lt-LT"/>
        </w:rPr>
        <w:t xml:space="preserve">                                    </w:t>
      </w:r>
      <w:r w:rsidR="00115961">
        <w:rPr>
          <w:rFonts w:asciiTheme="majorHAnsi" w:hAnsiTheme="majorHAnsi"/>
          <w:lang w:val="lt-LT"/>
        </w:rPr>
        <w:t xml:space="preserve">Patvirtinta doktorantūros komitete: </w:t>
      </w:r>
      <w:r>
        <w:rPr>
          <w:rFonts w:asciiTheme="majorHAnsi" w:hAnsiTheme="majorHAnsi"/>
          <w:lang w:val="lt-LT"/>
        </w:rPr>
        <w:t xml:space="preserve">2018 m. </w:t>
      </w:r>
      <w:r w:rsidR="00E91C58">
        <w:rPr>
          <w:rFonts w:asciiTheme="majorHAnsi" w:hAnsiTheme="majorHAnsi"/>
          <w:lang w:val="lt-LT"/>
        </w:rPr>
        <w:t>rugsėjo</w:t>
      </w:r>
      <w:r w:rsidR="001A5B87">
        <w:rPr>
          <w:rFonts w:asciiTheme="majorHAnsi" w:hAnsiTheme="majorHAnsi"/>
          <w:lang w:val="lt-LT"/>
        </w:rPr>
        <w:t xml:space="preserve"> </w:t>
      </w:r>
      <w:r w:rsidR="00E91C58">
        <w:rPr>
          <w:rFonts w:asciiTheme="majorHAnsi" w:hAnsiTheme="majorHAnsi"/>
          <w:lang w:val="lt-LT"/>
        </w:rPr>
        <w:t>5</w:t>
      </w:r>
      <w:r>
        <w:rPr>
          <w:rFonts w:asciiTheme="majorHAnsi" w:hAnsiTheme="majorHAnsi"/>
          <w:lang w:val="lt-LT"/>
        </w:rPr>
        <w:t xml:space="preserve"> d. </w:t>
      </w:r>
      <w:r w:rsidR="00115961">
        <w:rPr>
          <w:rFonts w:asciiTheme="majorHAnsi" w:hAnsiTheme="majorHAnsi"/>
          <w:lang w:val="lt-LT"/>
        </w:rPr>
        <w:tab/>
      </w:r>
      <w:r w:rsidR="00115961">
        <w:rPr>
          <w:rFonts w:asciiTheme="majorHAnsi" w:hAnsiTheme="majorHAnsi"/>
          <w:lang w:val="lt-LT"/>
        </w:rPr>
        <w:tab/>
      </w:r>
    </w:p>
    <w:p w14:paraId="3E3529C1" w14:textId="77777777" w:rsidR="00CC4254" w:rsidRDefault="00CC4254">
      <w:pPr>
        <w:rPr>
          <w:rFonts w:asciiTheme="majorHAnsi" w:hAnsiTheme="majorHAnsi"/>
          <w:lang w:val="lt-LT"/>
        </w:rPr>
      </w:pPr>
    </w:p>
    <w:p w14:paraId="188FA7E2" w14:textId="77777777" w:rsidR="00CC4254" w:rsidRDefault="00CC4254">
      <w:pPr>
        <w:rPr>
          <w:rFonts w:asciiTheme="majorHAnsi" w:hAnsiTheme="majorHAnsi"/>
          <w:lang w:val="lt-LT"/>
        </w:rPr>
      </w:pPr>
    </w:p>
    <w:p w14:paraId="5A28499D" w14:textId="77777777" w:rsidR="00CC4254" w:rsidRDefault="00CC4254">
      <w:pPr>
        <w:rPr>
          <w:rFonts w:asciiTheme="majorHAnsi" w:hAnsiTheme="majorHAnsi"/>
          <w:lang w:val="lt-LT"/>
        </w:rPr>
      </w:pPr>
    </w:p>
    <w:p w14:paraId="569CF4EF" w14:textId="77777777" w:rsidR="00AA71DB" w:rsidRDefault="00AA71DB">
      <w:pPr>
        <w:rPr>
          <w:rFonts w:asciiTheme="majorHAnsi" w:hAnsiTheme="majorHAnsi"/>
          <w:lang w:val="lt-LT"/>
        </w:rPr>
      </w:pPr>
    </w:p>
    <w:p w14:paraId="5E6D5A0D" w14:textId="77777777" w:rsidR="002642D9" w:rsidRPr="002642D9" w:rsidRDefault="002642D9">
      <w:pPr>
        <w:rPr>
          <w:rFonts w:asciiTheme="majorHAnsi" w:hAnsiTheme="majorHAnsi"/>
          <w:lang w:val="lt-LT"/>
        </w:rPr>
      </w:pPr>
    </w:p>
    <w:sectPr w:rsidR="002642D9" w:rsidRPr="002642D9" w:rsidSect="00AA71DB">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1"/>
    <w:lvl w:ilvl="0">
      <w:start w:val="1"/>
      <w:numFmt w:val="decimal"/>
      <w:lvlText w:val="%1."/>
      <w:lvlJc w:val="left"/>
      <w:pPr>
        <w:tabs>
          <w:tab w:val="num" w:pos="0"/>
        </w:tabs>
        <w:ind w:left="720" w:hanging="360"/>
      </w:pPr>
      <w:rPr>
        <w:rFonts w:ascii="Times New Roman" w:hAnsi="Times New Roman" w:cs="Times New Roman"/>
        <w:sz w:val="24"/>
        <w:szCs w:val="24"/>
        <w:lang w:val="lt-LT"/>
      </w:rPr>
    </w:lvl>
  </w:abstractNum>
  <w:abstractNum w:abstractNumId="1" w15:restartNumberingAfterBreak="0">
    <w:nsid w:val="037B2C74"/>
    <w:multiLevelType w:val="hybridMultilevel"/>
    <w:tmpl w:val="373C7564"/>
    <w:lvl w:ilvl="0" w:tplc="56462CAC">
      <w:start w:val="2"/>
      <w:numFmt w:val="decimal"/>
      <w:lvlText w:val="%1"/>
      <w:lvlJc w:val="left"/>
      <w:pPr>
        <w:ind w:left="3337" w:hanging="36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2" w15:restartNumberingAfterBreak="0">
    <w:nsid w:val="076F5317"/>
    <w:multiLevelType w:val="hybridMultilevel"/>
    <w:tmpl w:val="B932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E5893"/>
    <w:multiLevelType w:val="hybridMultilevel"/>
    <w:tmpl w:val="CFEC1CE0"/>
    <w:lvl w:ilvl="0" w:tplc="0427000F">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7607AE7"/>
    <w:multiLevelType w:val="hybridMultilevel"/>
    <w:tmpl w:val="C264F892"/>
    <w:lvl w:ilvl="0" w:tplc="C000370A">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5" w15:restartNumberingAfterBreak="0">
    <w:nsid w:val="20FC08B2"/>
    <w:multiLevelType w:val="hybridMultilevel"/>
    <w:tmpl w:val="AF90C5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12F536E"/>
    <w:multiLevelType w:val="hybridMultilevel"/>
    <w:tmpl w:val="2B908FA8"/>
    <w:lvl w:ilvl="0" w:tplc="8E0AB3EA">
      <w:start w:val="1"/>
      <w:numFmt w:val="decimal"/>
      <w:lvlText w:val="%1"/>
      <w:lvlJc w:val="left"/>
      <w:pPr>
        <w:ind w:left="473" w:hanging="360"/>
      </w:pPr>
      <w:rPr>
        <w:rFonts w:ascii="Times New Roman" w:eastAsia="Arial" w:hAnsi="Times New Roman" w:cs="Arial"/>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7" w15:restartNumberingAfterBreak="0">
    <w:nsid w:val="37020B1C"/>
    <w:multiLevelType w:val="hybridMultilevel"/>
    <w:tmpl w:val="D6668576"/>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403B62CC"/>
    <w:multiLevelType w:val="hybridMultilevel"/>
    <w:tmpl w:val="E546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3C57C6"/>
    <w:multiLevelType w:val="hybridMultilevel"/>
    <w:tmpl w:val="093C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7A3A74"/>
    <w:multiLevelType w:val="hybridMultilevel"/>
    <w:tmpl w:val="552C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16074A"/>
    <w:multiLevelType w:val="singleLevel"/>
    <w:tmpl w:val="00000001"/>
    <w:lvl w:ilvl="0">
      <w:start w:val="1"/>
      <w:numFmt w:val="decimal"/>
      <w:lvlText w:val="%1."/>
      <w:lvlJc w:val="left"/>
      <w:pPr>
        <w:tabs>
          <w:tab w:val="num" w:pos="0"/>
        </w:tabs>
        <w:ind w:left="720" w:hanging="360"/>
      </w:pPr>
      <w:rPr>
        <w:rFonts w:ascii="Times New Roman" w:hAnsi="Times New Roman" w:cs="Times New Roman"/>
        <w:sz w:val="24"/>
        <w:szCs w:val="24"/>
        <w:lang w:val="lt-LT"/>
      </w:rPr>
    </w:lvl>
  </w:abstractNum>
  <w:abstractNum w:abstractNumId="12" w15:restartNumberingAfterBreak="0">
    <w:nsid w:val="59EF78F3"/>
    <w:multiLevelType w:val="hybridMultilevel"/>
    <w:tmpl w:val="C45ED820"/>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C06196A"/>
    <w:multiLevelType w:val="hybridMultilevel"/>
    <w:tmpl w:val="CED45294"/>
    <w:lvl w:ilvl="0" w:tplc="4A30A3A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3265B3E"/>
    <w:multiLevelType w:val="hybridMultilevel"/>
    <w:tmpl w:val="52003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9C68C4"/>
    <w:multiLevelType w:val="hybridMultilevel"/>
    <w:tmpl w:val="E4D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5"/>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4"/>
  </w:num>
  <w:num w:numId="11">
    <w:abstractNumId w:val="5"/>
  </w:num>
  <w:num w:numId="12">
    <w:abstractNumId w:val="12"/>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9"/>
    <w:rsid w:val="00002968"/>
    <w:rsid w:val="00002DD7"/>
    <w:rsid w:val="00045543"/>
    <w:rsid w:val="0009190B"/>
    <w:rsid w:val="00115961"/>
    <w:rsid w:val="00165939"/>
    <w:rsid w:val="001A5B87"/>
    <w:rsid w:val="00231624"/>
    <w:rsid w:val="002642D9"/>
    <w:rsid w:val="00324E61"/>
    <w:rsid w:val="00352BAF"/>
    <w:rsid w:val="003A1C35"/>
    <w:rsid w:val="003C7B3F"/>
    <w:rsid w:val="00617BDF"/>
    <w:rsid w:val="006467A1"/>
    <w:rsid w:val="007630EC"/>
    <w:rsid w:val="00827C23"/>
    <w:rsid w:val="0086663E"/>
    <w:rsid w:val="0095512C"/>
    <w:rsid w:val="00955273"/>
    <w:rsid w:val="009A03AE"/>
    <w:rsid w:val="009C1D87"/>
    <w:rsid w:val="00A164E1"/>
    <w:rsid w:val="00A74EA0"/>
    <w:rsid w:val="00AA71DB"/>
    <w:rsid w:val="00B35061"/>
    <w:rsid w:val="00B37BD2"/>
    <w:rsid w:val="00BC1A82"/>
    <w:rsid w:val="00C05E15"/>
    <w:rsid w:val="00C137DF"/>
    <w:rsid w:val="00CA6075"/>
    <w:rsid w:val="00CC4254"/>
    <w:rsid w:val="00E91C58"/>
    <w:rsid w:val="00EE04E5"/>
    <w:rsid w:val="00FA460E"/>
    <w:rsid w:val="00FC4225"/>
    <w:rsid w:val="00FE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35821606"/>
  <w15:docId w15:val="{CF0ED8A1-B23E-409B-A8BA-69E2E9D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E1"/>
  </w:style>
  <w:style w:type="paragraph" w:styleId="Heading2">
    <w:name w:val="heading 2"/>
    <w:basedOn w:val="Normal"/>
    <w:link w:val="Heading2Char"/>
    <w:uiPriority w:val="1"/>
    <w:unhideWhenUsed/>
    <w:qFormat/>
    <w:rsid w:val="0095512C"/>
    <w:pPr>
      <w:widowControl w:val="0"/>
      <w:autoSpaceDE w:val="0"/>
      <w:autoSpaceDN w:val="0"/>
      <w:spacing w:after="0" w:line="240" w:lineRule="auto"/>
      <w:ind w:left="22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D9"/>
    <w:rPr>
      <w:rFonts w:ascii="Tahoma" w:hAnsi="Tahoma" w:cs="Tahoma"/>
      <w:sz w:val="16"/>
      <w:szCs w:val="16"/>
    </w:rPr>
  </w:style>
  <w:style w:type="table" w:styleId="TableGrid">
    <w:name w:val="Table Grid"/>
    <w:basedOn w:val="TableNormal"/>
    <w:uiPriority w:val="59"/>
    <w:rsid w:val="00AA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E5"/>
    <w:pPr>
      <w:overflowPunct w:val="0"/>
      <w:autoSpaceDE w:val="0"/>
      <w:autoSpaceDN w:val="0"/>
      <w:adjustRightInd w:val="0"/>
      <w:spacing w:after="0" w:line="240" w:lineRule="auto"/>
      <w:ind w:left="720"/>
      <w:contextualSpacing/>
      <w:textAlignment w:val="baseline"/>
    </w:pPr>
    <w:rPr>
      <w:rFonts w:ascii="HelveticaLT" w:eastAsia="Times New Roman" w:hAnsi="HelveticaLT" w:cs="Times New Roman"/>
      <w:sz w:val="20"/>
      <w:szCs w:val="20"/>
      <w:lang w:val="en-GB"/>
    </w:rPr>
  </w:style>
  <w:style w:type="character" w:customStyle="1" w:styleId="apple-converted-space">
    <w:name w:val="apple-converted-space"/>
    <w:basedOn w:val="DefaultParagraphFont"/>
    <w:rsid w:val="00EE04E5"/>
  </w:style>
  <w:style w:type="character" w:styleId="Hyperlink">
    <w:name w:val="Hyperlink"/>
    <w:basedOn w:val="DefaultParagraphFont"/>
    <w:uiPriority w:val="99"/>
    <w:unhideWhenUsed/>
    <w:rsid w:val="006467A1"/>
    <w:rPr>
      <w:color w:val="0000FF" w:themeColor="hyperlink"/>
      <w:u w:val="single"/>
    </w:rPr>
  </w:style>
  <w:style w:type="character" w:customStyle="1" w:styleId="Heading2Char">
    <w:name w:val="Heading 2 Char"/>
    <w:basedOn w:val="DefaultParagraphFont"/>
    <w:link w:val="Heading2"/>
    <w:uiPriority w:val="1"/>
    <w:rsid w:val="0095512C"/>
    <w:rPr>
      <w:rFonts w:ascii="Arial" w:eastAsia="Arial" w:hAnsi="Arial" w:cs="Arial"/>
      <w:b/>
      <w:bCs/>
      <w:lang w:val="en-US"/>
    </w:rPr>
  </w:style>
  <w:style w:type="paragraph" w:styleId="BodyText">
    <w:name w:val="Body Text"/>
    <w:basedOn w:val="Normal"/>
    <w:link w:val="BodyTextChar"/>
    <w:uiPriority w:val="1"/>
    <w:unhideWhenUsed/>
    <w:qFormat/>
    <w:rsid w:val="0095512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5512C"/>
    <w:rPr>
      <w:rFonts w:ascii="Arial" w:eastAsia="Arial" w:hAnsi="Arial" w:cs="Arial"/>
      <w:lang w:val="en-US"/>
    </w:rPr>
  </w:style>
  <w:style w:type="paragraph" w:customStyle="1" w:styleId="Default">
    <w:name w:val="Default"/>
    <w:rsid w:val="003C7B3F"/>
    <w:pPr>
      <w:autoSpaceDE w:val="0"/>
      <w:autoSpaceDN w:val="0"/>
      <w:adjustRightInd w:val="0"/>
      <w:spacing w:after="0" w:line="240" w:lineRule="auto"/>
    </w:pPr>
    <w:rPr>
      <w:rFonts w:ascii="Code" w:eastAsia="Times New Roman" w:hAnsi="Code" w:cs="Code"/>
      <w:color w:val="000000"/>
      <w:sz w:val="24"/>
      <w:szCs w:val="24"/>
      <w:lang w:val="lt-LT" w:eastAsia="lt-LT"/>
    </w:rPr>
  </w:style>
  <w:style w:type="character" w:styleId="Emphasis">
    <w:name w:val="Emphasis"/>
    <w:basedOn w:val="DefaultParagraphFont"/>
    <w:uiPriority w:val="20"/>
    <w:qFormat/>
    <w:rsid w:val="003C7B3F"/>
    <w:rPr>
      <w:i/>
      <w:iCs/>
    </w:rPr>
  </w:style>
  <w:style w:type="character" w:customStyle="1" w:styleId="smallertext">
    <w:name w:val="smallertext"/>
    <w:rsid w:val="003C7B3F"/>
  </w:style>
  <w:style w:type="character" w:styleId="CommentReference">
    <w:name w:val="annotation reference"/>
    <w:basedOn w:val="DefaultParagraphFont"/>
    <w:uiPriority w:val="99"/>
    <w:semiHidden/>
    <w:unhideWhenUsed/>
    <w:rsid w:val="0086663E"/>
    <w:rPr>
      <w:sz w:val="16"/>
      <w:szCs w:val="16"/>
    </w:rPr>
  </w:style>
  <w:style w:type="paragraph" w:styleId="CommentText">
    <w:name w:val="annotation text"/>
    <w:basedOn w:val="Normal"/>
    <w:link w:val="CommentTextChar"/>
    <w:uiPriority w:val="99"/>
    <w:semiHidden/>
    <w:unhideWhenUsed/>
    <w:rsid w:val="0086663E"/>
    <w:pPr>
      <w:spacing w:line="240" w:lineRule="auto"/>
    </w:pPr>
    <w:rPr>
      <w:sz w:val="20"/>
      <w:szCs w:val="20"/>
    </w:rPr>
  </w:style>
  <w:style w:type="character" w:customStyle="1" w:styleId="CommentTextChar">
    <w:name w:val="Comment Text Char"/>
    <w:basedOn w:val="DefaultParagraphFont"/>
    <w:link w:val="CommentText"/>
    <w:uiPriority w:val="99"/>
    <w:semiHidden/>
    <w:rsid w:val="0086663E"/>
    <w:rPr>
      <w:sz w:val="20"/>
      <w:szCs w:val="20"/>
    </w:rPr>
  </w:style>
  <w:style w:type="paragraph" w:styleId="CommentSubject">
    <w:name w:val="annotation subject"/>
    <w:basedOn w:val="CommentText"/>
    <w:next w:val="CommentText"/>
    <w:link w:val="CommentSubjectChar"/>
    <w:uiPriority w:val="99"/>
    <w:semiHidden/>
    <w:unhideWhenUsed/>
    <w:rsid w:val="0086663E"/>
    <w:rPr>
      <w:b/>
      <w:bCs/>
    </w:rPr>
  </w:style>
  <w:style w:type="character" w:customStyle="1" w:styleId="CommentSubjectChar">
    <w:name w:val="Comment Subject Char"/>
    <w:basedOn w:val="CommentTextChar"/>
    <w:link w:val="CommentSubject"/>
    <w:uiPriority w:val="99"/>
    <w:semiHidden/>
    <w:rsid w:val="00866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5423">
      <w:bodyDiv w:val="1"/>
      <w:marLeft w:val="0"/>
      <w:marRight w:val="0"/>
      <w:marTop w:val="0"/>
      <w:marBottom w:val="0"/>
      <w:divBdr>
        <w:top w:val="none" w:sz="0" w:space="0" w:color="auto"/>
        <w:left w:val="none" w:sz="0" w:space="0" w:color="auto"/>
        <w:bottom w:val="none" w:sz="0" w:space="0" w:color="auto"/>
        <w:right w:val="none" w:sz="0" w:space="0" w:color="auto"/>
      </w:divBdr>
    </w:div>
    <w:div w:id="182550145">
      <w:bodyDiv w:val="1"/>
      <w:marLeft w:val="0"/>
      <w:marRight w:val="0"/>
      <w:marTop w:val="0"/>
      <w:marBottom w:val="0"/>
      <w:divBdr>
        <w:top w:val="none" w:sz="0" w:space="0" w:color="auto"/>
        <w:left w:val="none" w:sz="0" w:space="0" w:color="auto"/>
        <w:bottom w:val="none" w:sz="0" w:space="0" w:color="auto"/>
        <w:right w:val="none" w:sz="0" w:space="0" w:color="auto"/>
      </w:divBdr>
    </w:div>
    <w:div w:id="201022491">
      <w:bodyDiv w:val="1"/>
      <w:marLeft w:val="0"/>
      <w:marRight w:val="0"/>
      <w:marTop w:val="0"/>
      <w:marBottom w:val="0"/>
      <w:divBdr>
        <w:top w:val="none" w:sz="0" w:space="0" w:color="auto"/>
        <w:left w:val="none" w:sz="0" w:space="0" w:color="auto"/>
        <w:bottom w:val="none" w:sz="0" w:space="0" w:color="auto"/>
        <w:right w:val="none" w:sz="0" w:space="0" w:color="auto"/>
      </w:divBdr>
    </w:div>
    <w:div w:id="225730064">
      <w:bodyDiv w:val="1"/>
      <w:marLeft w:val="0"/>
      <w:marRight w:val="0"/>
      <w:marTop w:val="0"/>
      <w:marBottom w:val="0"/>
      <w:divBdr>
        <w:top w:val="none" w:sz="0" w:space="0" w:color="auto"/>
        <w:left w:val="none" w:sz="0" w:space="0" w:color="auto"/>
        <w:bottom w:val="none" w:sz="0" w:space="0" w:color="auto"/>
        <w:right w:val="none" w:sz="0" w:space="0" w:color="auto"/>
      </w:divBdr>
    </w:div>
    <w:div w:id="558908269">
      <w:bodyDiv w:val="1"/>
      <w:marLeft w:val="0"/>
      <w:marRight w:val="0"/>
      <w:marTop w:val="0"/>
      <w:marBottom w:val="0"/>
      <w:divBdr>
        <w:top w:val="none" w:sz="0" w:space="0" w:color="auto"/>
        <w:left w:val="none" w:sz="0" w:space="0" w:color="auto"/>
        <w:bottom w:val="none" w:sz="0" w:space="0" w:color="auto"/>
        <w:right w:val="none" w:sz="0" w:space="0" w:color="auto"/>
      </w:divBdr>
    </w:div>
    <w:div w:id="695468912">
      <w:bodyDiv w:val="1"/>
      <w:marLeft w:val="0"/>
      <w:marRight w:val="0"/>
      <w:marTop w:val="0"/>
      <w:marBottom w:val="0"/>
      <w:divBdr>
        <w:top w:val="none" w:sz="0" w:space="0" w:color="auto"/>
        <w:left w:val="none" w:sz="0" w:space="0" w:color="auto"/>
        <w:bottom w:val="none" w:sz="0" w:space="0" w:color="auto"/>
        <w:right w:val="none" w:sz="0" w:space="0" w:color="auto"/>
      </w:divBdr>
    </w:div>
    <w:div w:id="698815853">
      <w:bodyDiv w:val="1"/>
      <w:marLeft w:val="0"/>
      <w:marRight w:val="0"/>
      <w:marTop w:val="0"/>
      <w:marBottom w:val="0"/>
      <w:divBdr>
        <w:top w:val="none" w:sz="0" w:space="0" w:color="auto"/>
        <w:left w:val="none" w:sz="0" w:space="0" w:color="auto"/>
        <w:bottom w:val="none" w:sz="0" w:space="0" w:color="auto"/>
        <w:right w:val="none" w:sz="0" w:space="0" w:color="auto"/>
      </w:divBdr>
    </w:div>
    <w:div w:id="752431675">
      <w:bodyDiv w:val="1"/>
      <w:marLeft w:val="0"/>
      <w:marRight w:val="0"/>
      <w:marTop w:val="0"/>
      <w:marBottom w:val="0"/>
      <w:divBdr>
        <w:top w:val="none" w:sz="0" w:space="0" w:color="auto"/>
        <w:left w:val="none" w:sz="0" w:space="0" w:color="auto"/>
        <w:bottom w:val="none" w:sz="0" w:space="0" w:color="auto"/>
        <w:right w:val="none" w:sz="0" w:space="0" w:color="auto"/>
      </w:divBdr>
    </w:div>
    <w:div w:id="780952550">
      <w:bodyDiv w:val="1"/>
      <w:marLeft w:val="0"/>
      <w:marRight w:val="0"/>
      <w:marTop w:val="0"/>
      <w:marBottom w:val="0"/>
      <w:divBdr>
        <w:top w:val="none" w:sz="0" w:space="0" w:color="auto"/>
        <w:left w:val="none" w:sz="0" w:space="0" w:color="auto"/>
        <w:bottom w:val="none" w:sz="0" w:space="0" w:color="auto"/>
        <w:right w:val="none" w:sz="0" w:space="0" w:color="auto"/>
      </w:divBdr>
    </w:div>
    <w:div w:id="848056619">
      <w:bodyDiv w:val="1"/>
      <w:marLeft w:val="0"/>
      <w:marRight w:val="0"/>
      <w:marTop w:val="0"/>
      <w:marBottom w:val="0"/>
      <w:divBdr>
        <w:top w:val="none" w:sz="0" w:space="0" w:color="auto"/>
        <w:left w:val="none" w:sz="0" w:space="0" w:color="auto"/>
        <w:bottom w:val="none" w:sz="0" w:space="0" w:color="auto"/>
        <w:right w:val="none" w:sz="0" w:space="0" w:color="auto"/>
      </w:divBdr>
    </w:div>
    <w:div w:id="970135902">
      <w:bodyDiv w:val="1"/>
      <w:marLeft w:val="0"/>
      <w:marRight w:val="0"/>
      <w:marTop w:val="0"/>
      <w:marBottom w:val="0"/>
      <w:divBdr>
        <w:top w:val="none" w:sz="0" w:space="0" w:color="auto"/>
        <w:left w:val="none" w:sz="0" w:space="0" w:color="auto"/>
        <w:bottom w:val="none" w:sz="0" w:space="0" w:color="auto"/>
        <w:right w:val="none" w:sz="0" w:space="0" w:color="auto"/>
      </w:divBdr>
    </w:div>
    <w:div w:id="1030109604">
      <w:bodyDiv w:val="1"/>
      <w:marLeft w:val="0"/>
      <w:marRight w:val="0"/>
      <w:marTop w:val="0"/>
      <w:marBottom w:val="0"/>
      <w:divBdr>
        <w:top w:val="none" w:sz="0" w:space="0" w:color="auto"/>
        <w:left w:val="none" w:sz="0" w:space="0" w:color="auto"/>
        <w:bottom w:val="none" w:sz="0" w:space="0" w:color="auto"/>
        <w:right w:val="none" w:sz="0" w:space="0" w:color="auto"/>
      </w:divBdr>
    </w:div>
    <w:div w:id="1254245906">
      <w:bodyDiv w:val="1"/>
      <w:marLeft w:val="0"/>
      <w:marRight w:val="0"/>
      <w:marTop w:val="0"/>
      <w:marBottom w:val="0"/>
      <w:divBdr>
        <w:top w:val="none" w:sz="0" w:space="0" w:color="auto"/>
        <w:left w:val="none" w:sz="0" w:space="0" w:color="auto"/>
        <w:bottom w:val="none" w:sz="0" w:space="0" w:color="auto"/>
        <w:right w:val="none" w:sz="0" w:space="0" w:color="auto"/>
      </w:divBdr>
    </w:div>
    <w:div w:id="1752577216">
      <w:bodyDiv w:val="1"/>
      <w:marLeft w:val="0"/>
      <w:marRight w:val="0"/>
      <w:marTop w:val="0"/>
      <w:marBottom w:val="0"/>
      <w:divBdr>
        <w:top w:val="none" w:sz="0" w:space="0" w:color="auto"/>
        <w:left w:val="none" w:sz="0" w:space="0" w:color="auto"/>
        <w:bottom w:val="none" w:sz="0" w:space="0" w:color="auto"/>
        <w:right w:val="none" w:sz="0" w:space="0" w:color="auto"/>
      </w:divBdr>
    </w:div>
    <w:div w:id="1762097231">
      <w:bodyDiv w:val="1"/>
      <w:marLeft w:val="0"/>
      <w:marRight w:val="0"/>
      <w:marTop w:val="0"/>
      <w:marBottom w:val="0"/>
      <w:divBdr>
        <w:top w:val="none" w:sz="0" w:space="0" w:color="auto"/>
        <w:left w:val="none" w:sz="0" w:space="0" w:color="auto"/>
        <w:bottom w:val="none" w:sz="0" w:space="0" w:color="auto"/>
        <w:right w:val="none" w:sz="0" w:space="0" w:color="auto"/>
      </w:divBdr>
    </w:div>
    <w:div w:id="1893152450">
      <w:bodyDiv w:val="1"/>
      <w:marLeft w:val="0"/>
      <w:marRight w:val="0"/>
      <w:marTop w:val="0"/>
      <w:marBottom w:val="0"/>
      <w:divBdr>
        <w:top w:val="none" w:sz="0" w:space="0" w:color="auto"/>
        <w:left w:val="none" w:sz="0" w:space="0" w:color="auto"/>
        <w:bottom w:val="none" w:sz="0" w:space="0" w:color="auto"/>
        <w:right w:val="none" w:sz="0" w:space="0" w:color="auto"/>
      </w:divBdr>
    </w:div>
    <w:div w:id="1914074965">
      <w:bodyDiv w:val="1"/>
      <w:marLeft w:val="0"/>
      <w:marRight w:val="0"/>
      <w:marTop w:val="0"/>
      <w:marBottom w:val="0"/>
      <w:divBdr>
        <w:top w:val="none" w:sz="0" w:space="0" w:color="auto"/>
        <w:left w:val="none" w:sz="0" w:space="0" w:color="auto"/>
        <w:bottom w:val="none" w:sz="0" w:space="0" w:color="auto"/>
        <w:right w:val="none" w:sz="0" w:space="0" w:color="auto"/>
      </w:divBdr>
    </w:div>
    <w:div w:id="2036496141">
      <w:bodyDiv w:val="1"/>
      <w:marLeft w:val="0"/>
      <w:marRight w:val="0"/>
      <w:marTop w:val="0"/>
      <w:marBottom w:val="0"/>
      <w:divBdr>
        <w:top w:val="none" w:sz="0" w:space="0" w:color="auto"/>
        <w:left w:val="none" w:sz="0" w:space="0" w:color="auto"/>
        <w:bottom w:val="none" w:sz="0" w:space="0" w:color="auto"/>
        <w:right w:val="none" w:sz="0" w:space="0" w:color="auto"/>
      </w:divBdr>
    </w:div>
    <w:div w:id="2050570801">
      <w:bodyDiv w:val="1"/>
      <w:marLeft w:val="0"/>
      <w:marRight w:val="0"/>
      <w:marTop w:val="0"/>
      <w:marBottom w:val="0"/>
      <w:divBdr>
        <w:top w:val="none" w:sz="0" w:space="0" w:color="auto"/>
        <w:left w:val="none" w:sz="0" w:space="0" w:color="auto"/>
        <w:bottom w:val="none" w:sz="0" w:space="0" w:color="auto"/>
        <w:right w:val="none" w:sz="0" w:space="0" w:color="auto"/>
      </w:divBdr>
    </w:div>
    <w:div w:id="2072380783">
      <w:bodyDiv w:val="1"/>
      <w:marLeft w:val="0"/>
      <w:marRight w:val="0"/>
      <w:marTop w:val="0"/>
      <w:marBottom w:val="0"/>
      <w:divBdr>
        <w:top w:val="none" w:sz="0" w:space="0" w:color="auto"/>
        <w:left w:val="none" w:sz="0" w:space="0" w:color="auto"/>
        <w:bottom w:val="none" w:sz="0" w:space="0" w:color="auto"/>
        <w:right w:val="none" w:sz="0" w:space="0" w:color="auto"/>
      </w:divBdr>
    </w:div>
    <w:div w:id="2079017327">
      <w:bodyDiv w:val="1"/>
      <w:marLeft w:val="0"/>
      <w:marRight w:val="0"/>
      <w:marTop w:val="0"/>
      <w:marBottom w:val="0"/>
      <w:divBdr>
        <w:top w:val="none" w:sz="0" w:space="0" w:color="auto"/>
        <w:left w:val="none" w:sz="0" w:space="0" w:color="auto"/>
        <w:bottom w:val="none" w:sz="0" w:space="0" w:color="auto"/>
        <w:right w:val="none" w:sz="0" w:space="0" w:color="auto"/>
      </w:divBdr>
    </w:div>
    <w:div w:id="20998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services/aop-cambridge-core/content/view/9B7E65D36308389C77542D00E6C8845F/S0307883312000880a.pdf/on-immersive-theatre.pdf" TargetMode="External"/><Relationship Id="rId3" Type="http://schemas.openxmlformats.org/officeDocument/2006/relationships/settings" Target="settings.xml"/><Relationship Id="rId7" Type="http://schemas.openxmlformats.org/officeDocument/2006/relationships/hyperlink" Target="http://www.acta.sapientia.ro/acta-film/C2/film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ac.uk/download/pdf/39085592.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ticipations.org/Volume%2011/Issue%201/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5706</Words>
  <Characters>3253</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Krokoz™</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Žukienė</dc:creator>
  <cp:lastModifiedBy>Daiva Buivydienė</cp:lastModifiedBy>
  <cp:revision>3</cp:revision>
  <dcterms:created xsi:type="dcterms:W3CDTF">2019-11-19T12:33:00Z</dcterms:created>
  <dcterms:modified xsi:type="dcterms:W3CDTF">2019-11-19T14:05:00Z</dcterms:modified>
</cp:coreProperties>
</file>