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84CE" w14:textId="77777777" w:rsidR="00A164E1" w:rsidRPr="002642D9" w:rsidRDefault="00002968" w:rsidP="002642D9">
      <w:pPr>
        <w:rPr>
          <w:rFonts w:asciiTheme="majorHAnsi" w:hAnsiTheme="majorHAnsi"/>
          <w:sz w:val="24"/>
          <w:szCs w:val="24"/>
          <w:lang w:val="lt-LT"/>
        </w:rPr>
      </w:pPr>
      <w:r>
        <w:rPr>
          <w:rFonts w:asciiTheme="majorHAnsi" w:hAnsiTheme="majorHAnsi"/>
          <w:noProof/>
          <w:sz w:val="24"/>
          <w:szCs w:val="24"/>
          <w:lang w:val="lt-LT" w:eastAsia="lt-LT"/>
        </w:rPr>
        <mc:AlternateContent>
          <mc:Choice Requires="wps">
            <w:drawing>
              <wp:anchor distT="0" distB="0" distL="114300" distR="114300" simplePos="0" relativeHeight="251660288" behindDoc="0" locked="0" layoutInCell="1" allowOverlap="1" wp14:anchorId="7AB83B9F" wp14:editId="08D44EF5">
                <wp:simplePos x="0" y="0"/>
                <wp:positionH relativeFrom="column">
                  <wp:posOffset>4248785</wp:posOffset>
                </wp:positionH>
                <wp:positionV relativeFrom="paragraph">
                  <wp:posOffset>-483870</wp:posOffset>
                </wp:positionV>
                <wp:extent cx="1442085" cy="1358900"/>
                <wp:effectExtent l="444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5BAC9" w14:textId="77777777" w:rsidR="002642D9" w:rsidRDefault="002642D9">
                            <w:pPr>
                              <w:rPr>
                                <w:lang w:val="lt-LT"/>
                              </w:rPr>
                            </w:pPr>
                            <w:r w:rsidRPr="002642D9">
                              <w:rPr>
                                <w:noProof/>
                                <w:lang w:val="lt-LT" w:eastAsia="lt-LT"/>
                              </w:rPr>
                              <w:drawing>
                                <wp:inline distT="0" distB="0" distL="0" distR="0" wp14:anchorId="66C34697" wp14:editId="6C780012">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83B9F" id="_x0000_t202" coordsize="21600,21600" o:spt="202" path="m,l,21600r21600,l21600,xe">
                <v:stroke joinstyle="miter"/>
                <v:path gradientshapeok="t" o:connecttype="rect"/>
              </v:shapetype>
              <v:shape id="Text Box 2" o:spid="_x0000_s1026" type="#_x0000_t202" style="position:absolute;margin-left:334.55pt;margin-top:-38.1pt;width:113.5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" stroked="f">
                <v:textbox>
                  <w:txbxContent>
                    <w:p w14:paraId="53E5BAC9" w14:textId="77777777" w:rsidR="002642D9" w:rsidRDefault="002642D9">
                      <w:pPr>
                        <w:rPr>
                          <w:lang w:val="lt-LT"/>
                        </w:rPr>
                      </w:pPr>
                      <w:r w:rsidRPr="002642D9">
                        <w:rPr>
                          <w:noProof/>
                          <w:lang w:val="lt-LT" w:eastAsia="lt-LT"/>
                        </w:rPr>
                        <w:drawing>
                          <wp:inline distT="0" distB="0" distL="0" distR="0" wp14:anchorId="66C34697" wp14:editId="6C780012">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v:textbox>
              </v:shape>
            </w:pict>
          </mc:Fallback>
        </mc:AlternateContent>
      </w:r>
      <w:r w:rsidR="002642D9" w:rsidRPr="002642D9">
        <w:rPr>
          <w:rFonts w:asciiTheme="majorHAnsi" w:hAnsiTheme="majorHAnsi"/>
          <w:sz w:val="24"/>
          <w:szCs w:val="24"/>
          <w:lang w:val="lt-LT"/>
        </w:rPr>
        <w:t>LIETUVOS MUZIKOS IR TEATRO AKADEMIJA</w:t>
      </w:r>
    </w:p>
    <w:p w14:paraId="150D8950" w14:textId="77777777" w:rsidR="002642D9" w:rsidRPr="002642D9" w:rsidRDefault="002642D9" w:rsidP="002642D9">
      <w:pPr>
        <w:rPr>
          <w:rFonts w:asciiTheme="majorHAnsi" w:hAnsiTheme="majorHAnsi"/>
          <w:sz w:val="24"/>
          <w:szCs w:val="24"/>
          <w:lang w:val="lt-LT"/>
        </w:rPr>
      </w:pPr>
      <w:r w:rsidRPr="002642D9">
        <w:rPr>
          <w:rFonts w:asciiTheme="majorHAnsi" w:hAnsiTheme="majorHAnsi"/>
          <w:sz w:val="24"/>
          <w:szCs w:val="24"/>
          <w:lang w:val="lt-LT"/>
        </w:rPr>
        <w:t>DOKTORANTŪROS DALYKO APRAŠAS</w:t>
      </w:r>
    </w:p>
    <w:p w14:paraId="5A4C9D50" w14:textId="77777777" w:rsidR="002642D9" w:rsidRDefault="002642D9">
      <w:pPr>
        <w:rPr>
          <w:rFonts w:asciiTheme="majorHAnsi" w:hAnsiTheme="majorHAnsi"/>
          <w:lang w:val="lt-LT"/>
        </w:rPr>
      </w:pPr>
    </w:p>
    <w:p w14:paraId="483BE346" w14:textId="77777777" w:rsidR="00AA71DB" w:rsidRDefault="00AA71DB">
      <w:pPr>
        <w:rPr>
          <w:rFonts w:asciiTheme="majorHAnsi" w:hAnsiTheme="majorHAnsi"/>
          <w:lang w:val="lt-LT"/>
        </w:rPr>
      </w:pPr>
    </w:p>
    <w:p w14:paraId="3C8ACCC5" w14:textId="2DE71E98" w:rsidR="002642D9" w:rsidRPr="00B35061" w:rsidRDefault="002642D9">
      <w:pPr>
        <w:rPr>
          <w:rFonts w:ascii="Times New Roman" w:hAnsi="Times New Roman" w:cs="Times New Roman"/>
          <w:color w:val="76923C" w:themeColor="accent3" w:themeShade="BF"/>
          <w:lang w:val="lt-LT"/>
        </w:rPr>
      </w:pPr>
      <w:r w:rsidRPr="0009190B">
        <w:rPr>
          <w:rFonts w:asciiTheme="majorHAnsi" w:hAnsiTheme="majorHAnsi"/>
          <w:b/>
          <w:lang w:val="lt-LT"/>
        </w:rPr>
        <w:t>Doktorantūros programa:</w:t>
      </w:r>
      <w:r w:rsidR="00AA71DB" w:rsidRPr="0009190B">
        <w:rPr>
          <w:rFonts w:asciiTheme="majorHAnsi" w:hAnsiTheme="majorHAnsi"/>
          <w:b/>
          <w:lang w:val="lt-LT"/>
        </w:rPr>
        <w:t xml:space="preserve"> </w:t>
      </w:r>
      <w:r w:rsidR="00CC4254" w:rsidRPr="0009190B">
        <w:rPr>
          <w:rFonts w:ascii="Times New Roman" w:hAnsi="Times New Roman" w:cs="Times New Roman"/>
          <w:lang w:val="lt-LT"/>
        </w:rPr>
        <w:t xml:space="preserve">Meno doktorantūra, </w:t>
      </w:r>
      <w:r w:rsidR="00EF2291" w:rsidRPr="00EF2291">
        <w:rPr>
          <w:rFonts w:ascii="Times New Roman" w:hAnsi="Times New Roman" w:cs="Times New Roman"/>
          <w:lang w:val="lt-LT"/>
        </w:rPr>
        <w:t>Teatras ir kinas</w:t>
      </w:r>
    </w:p>
    <w:p w14:paraId="33DE8153" w14:textId="6243F1FC" w:rsidR="002642D9" w:rsidRPr="00EF2291" w:rsidRDefault="002642D9">
      <w:pPr>
        <w:rPr>
          <w:rFonts w:ascii="Cambria" w:hAnsi="Cambria"/>
          <w:lang w:val="lt-LT"/>
        </w:rPr>
      </w:pPr>
      <w:r w:rsidRPr="0009190B">
        <w:rPr>
          <w:rFonts w:asciiTheme="majorHAnsi" w:hAnsiTheme="majorHAnsi"/>
          <w:b/>
          <w:lang w:val="lt-LT"/>
        </w:rPr>
        <w:t>Dalyko pavadinimas:</w:t>
      </w:r>
      <w:r w:rsidR="00AA71DB" w:rsidRPr="0009190B">
        <w:rPr>
          <w:rFonts w:asciiTheme="majorHAnsi" w:hAnsiTheme="majorHAnsi"/>
          <w:b/>
          <w:lang w:val="lt-LT"/>
        </w:rPr>
        <w:t xml:space="preserve"> </w:t>
      </w:r>
      <w:r w:rsidR="00EF2291" w:rsidRPr="00EF2291">
        <w:rPr>
          <w:rFonts w:ascii="Cambria" w:hAnsi="Cambria"/>
          <w:lang w:val="lt-LT"/>
        </w:rPr>
        <w:t>Šiuolaikinės teatro ir kino kryptys</w:t>
      </w:r>
      <w:r w:rsidR="00EF2291" w:rsidRPr="00EF2291">
        <w:rPr>
          <w:rFonts w:ascii="Cambria" w:hAnsi="Cambria"/>
          <w:b/>
          <w:lang w:val="lt-LT"/>
        </w:rPr>
        <w:t xml:space="preserve"> </w:t>
      </w:r>
      <w:r w:rsidR="00EF2291" w:rsidRPr="00EF2291">
        <w:rPr>
          <w:rFonts w:ascii="Cambria" w:hAnsi="Cambria"/>
          <w:lang w:val="lt-LT"/>
        </w:rPr>
        <w:t>/ Contemporary Movements in Theatre and Film</w:t>
      </w:r>
    </w:p>
    <w:p w14:paraId="7A142C3C" w14:textId="127F4204" w:rsidR="002642D9" w:rsidRPr="00EF2291" w:rsidRDefault="002642D9">
      <w:pPr>
        <w:rPr>
          <w:rFonts w:ascii="Cambria" w:hAnsi="Cambria"/>
          <w:b/>
          <w:lang w:val="lt-LT"/>
        </w:rPr>
      </w:pPr>
      <w:r w:rsidRPr="00EF2291">
        <w:rPr>
          <w:rFonts w:ascii="Cambria" w:hAnsi="Cambria"/>
          <w:b/>
          <w:lang w:val="lt-LT"/>
        </w:rPr>
        <w:t>Dalyko apimtis (ECTS):</w:t>
      </w:r>
      <w:r w:rsidR="00AA71DB" w:rsidRPr="00EF2291">
        <w:rPr>
          <w:rFonts w:ascii="Cambria" w:hAnsi="Cambria"/>
          <w:b/>
          <w:lang w:val="lt-LT"/>
        </w:rPr>
        <w:t xml:space="preserve"> </w:t>
      </w:r>
      <w:r w:rsidR="00F37198">
        <w:rPr>
          <w:rFonts w:ascii="Cambria" w:hAnsi="Cambria"/>
          <w:b/>
          <w:lang w:val="lt-LT"/>
        </w:rPr>
        <w:t>8</w:t>
      </w:r>
    </w:p>
    <w:p w14:paraId="72F1E6E4" w14:textId="3D030D6C" w:rsidR="006467A1" w:rsidRPr="00EF2291" w:rsidRDefault="006467A1">
      <w:pPr>
        <w:rPr>
          <w:rFonts w:ascii="Cambria" w:hAnsi="Cambria" w:cstheme="minorHAnsi"/>
          <w:b/>
          <w:lang w:val="lt-LT"/>
        </w:rPr>
      </w:pPr>
      <w:r w:rsidRPr="00EF2291">
        <w:rPr>
          <w:rFonts w:ascii="Cambria" w:hAnsi="Cambria"/>
          <w:b/>
          <w:lang w:val="lt-LT"/>
        </w:rPr>
        <w:t xml:space="preserve">Dėstymo kalba: </w:t>
      </w:r>
      <w:r w:rsidR="00EF2291" w:rsidRPr="00EF2291">
        <w:rPr>
          <w:rFonts w:ascii="Cambria" w:hAnsi="Cambria"/>
          <w:b/>
          <w:lang w:val="lt-LT"/>
        </w:rPr>
        <w:t>lietuvių</w:t>
      </w:r>
    </w:p>
    <w:p w14:paraId="4533A4A6" w14:textId="1E240DC2" w:rsidR="002642D9" w:rsidRPr="00EF2291" w:rsidRDefault="002642D9" w:rsidP="00CC4254">
      <w:pPr>
        <w:spacing w:after="360"/>
        <w:rPr>
          <w:rFonts w:ascii="Cambria" w:hAnsi="Cambria" w:cstheme="minorHAnsi"/>
          <w:b/>
          <w:lang w:val="lt-LT"/>
        </w:rPr>
      </w:pPr>
      <w:r w:rsidRPr="00EF2291">
        <w:rPr>
          <w:rFonts w:ascii="Cambria" w:hAnsi="Cambria"/>
          <w:b/>
          <w:lang w:val="lt-LT"/>
        </w:rPr>
        <w:t>Dėstytojas:</w:t>
      </w:r>
      <w:r w:rsidR="00AA71DB" w:rsidRPr="00EF2291">
        <w:rPr>
          <w:rFonts w:ascii="Cambria" w:hAnsi="Cambria"/>
          <w:b/>
          <w:lang w:val="lt-LT"/>
        </w:rPr>
        <w:t xml:space="preserve"> </w:t>
      </w:r>
      <w:r w:rsidR="00EF2291" w:rsidRPr="00EF2291">
        <w:rPr>
          <w:rFonts w:ascii="Cambria" w:hAnsi="Cambria"/>
          <w:lang w:val="lt-LT"/>
        </w:rPr>
        <w:t>prof.dr. Ramunė Marcinkevičiūtė</w:t>
      </w:r>
      <w:r w:rsidR="00EF2291" w:rsidRPr="00EF2291">
        <w:rPr>
          <w:rFonts w:ascii="Cambria" w:hAnsi="Cambria"/>
          <w:b/>
          <w:lang w:val="lt-LT"/>
        </w:rPr>
        <w:t xml:space="preserve">, </w:t>
      </w:r>
      <w:r w:rsidR="00EF2291" w:rsidRPr="00EF2291">
        <w:rPr>
          <w:rFonts w:ascii="Cambria" w:hAnsi="Cambria"/>
          <w:lang w:val="lt-LT"/>
        </w:rPr>
        <w:t>doc.dr. Renata Šukaitytė</w:t>
      </w:r>
    </w:p>
    <w:tbl>
      <w:tblPr>
        <w:tblStyle w:val="TableGrid"/>
        <w:tblW w:w="9322" w:type="dxa"/>
        <w:tblLook w:val="04A0" w:firstRow="1" w:lastRow="0" w:firstColumn="1" w:lastColumn="0" w:noHBand="0" w:noVBand="1"/>
      </w:tblPr>
      <w:tblGrid>
        <w:gridCol w:w="9322"/>
      </w:tblGrid>
      <w:tr w:rsidR="00AA71DB" w14:paraId="653619C3" w14:textId="77777777" w:rsidTr="00165939">
        <w:tc>
          <w:tcPr>
            <w:tcW w:w="9322" w:type="dxa"/>
            <w:shd w:val="clear" w:color="auto" w:fill="D9D9D9" w:themeFill="background1" w:themeFillShade="D9"/>
          </w:tcPr>
          <w:p w14:paraId="69405CD4" w14:textId="77777777" w:rsidR="00AA71DB" w:rsidRPr="00002968" w:rsidRDefault="00AA71DB" w:rsidP="00EE04E5">
            <w:pPr>
              <w:spacing w:before="120" w:after="120"/>
              <w:jc w:val="center"/>
              <w:rPr>
                <w:rFonts w:asciiTheme="majorHAnsi" w:hAnsiTheme="majorHAnsi"/>
                <w:sz w:val="20"/>
                <w:szCs w:val="20"/>
                <w:lang w:val="en-US"/>
              </w:rPr>
            </w:pPr>
            <w:r w:rsidRPr="0009190B">
              <w:rPr>
                <w:rFonts w:asciiTheme="majorHAnsi" w:hAnsiTheme="majorHAnsi"/>
                <w:b/>
                <w:lang w:val="lt-LT"/>
              </w:rPr>
              <w:t>Dalyko anotacija</w:t>
            </w:r>
            <w:r w:rsidR="00002DD7">
              <w:rPr>
                <w:rFonts w:asciiTheme="majorHAnsi" w:hAnsiTheme="majorHAnsi"/>
                <w:b/>
                <w:lang w:val="lt-LT"/>
              </w:rPr>
              <w:t xml:space="preserve"> </w:t>
            </w:r>
            <w:r w:rsidR="00002DD7">
              <w:rPr>
                <w:rFonts w:asciiTheme="majorHAnsi" w:hAnsiTheme="majorHAnsi"/>
                <w:sz w:val="20"/>
                <w:szCs w:val="20"/>
                <w:lang w:val="lt-LT"/>
              </w:rPr>
              <w:t xml:space="preserve">(iki </w:t>
            </w:r>
            <w:r w:rsidR="00617BDF">
              <w:rPr>
                <w:rFonts w:asciiTheme="majorHAnsi" w:hAnsiTheme="majorHAnsi"/>
                <w:sz w:val="20"/>
                <w:szCs w:val="20"/>
                <w:lang w:val="lt-LT"/>
              </w:rPr>
              <w:t>500 sp. ž.)</w:t>
            </w:r>
          </w:p>
        </w:tc>
      </w:tr>
      <w:tr w:rsidR="00AA71DB" w14:paraId="77B8B2EB" w14:textId="77777777" w:rsidTr="00165939">
        <w:tc>
          <w:tcPr>
            <w:tcW w:w="9322" w:type="dxa"/>
          </w:tcPr>
          <w:p w14:paraId="4F89E23A" w14:textId="168D7AD9" w:rsidR="0009190B" w:rsidRPr="00EF2291" w:rsidRDefault="00EF2291" w:rsidP="00A61DF5">
            <w:pPr>
              <w:suppressAutoHyphens/>
              <w:jc w:val="both"/>
              <w:rPr>
                <w:lang w:val="lt-LT"/>
              </w:rPr>
            </w:pPr>
            <w:r w:rsidRPr="004D2AAE">
              <w:rPr>
                <w:lang w:val="lt-LT"/>
              </w:rPr>
              <w:t>Dalyko objektas – šiuolaikinio Lietuvos ir pasaulinio teatro ir kino kryptys ir pagrindiniai jų atstovai. Kurso metu išryškinamos ir aptariamos naujos tendencijos ir fenomenai Lietuvos ir pasauliniame teatre ir kine, išskiriami pagrindiniai jų formuotojai. Didelis dėmesys skiriamas politiniams, socialiniams ir technologiniams veiksniams, skatinantiems naujų diskursų, žanrų, stilių ir technologinių sprendimų atsiradimą teatro ir kino kūriniuose. Doktorantai skatinami identifikuoti, palyginti, kritiškai vertinti ir kūrybiškai interpretuoti išskirtinius šiuolaikinio teatro ir kino meno reiškinius bei suvokti kūrėjo poziciją šiuolaikinės socialinės, politinės ir kultūrinės kaitos procesuose. Kurso turinys yra nuolat atnaujinimas, atsižvelgiant į doktorantų poreikius ir besikeičiantį šiuolaikinį teatro ir kino kontekstą.</w:t>
            </w:r>
          </w:p>
        </w:tc>
      </w:tr>
    </w:tbl>
    <w:p w14:paraId="03B4D823" w14:textId="77777777" w:rsidR="002642D9" w:rsidRDefault="002642D9">
      <w:pPr>
        <w:rPr>
          <w:rFonts w:asciiTheme="majorHAnsi" w:hAnsiTheme="majorHAnsi"/>
          <w:lang w:val="lt-LT"/>
        </w:rPr>
      </w:pPr>
    </w:p>
    <w:tbl>
      <w:tblPr>
        <w:tblStyle w:val="TableGrid"/>
        <w:tblW w:w="9322" w:type="dxa"/>
        <w:tblLook w:val="04A0" w:firstRow="1" w:lastRow="0" w:firstColumn="1" w:lastColumn="0" w:noHBand="0" w:noVBand="1"/>
      </w:tblPr>
      <w:tblGrid>
        <w:gridCol w:w="2376"/>
        <w:gridCol w:w="3998"/>
        <w:gridCol w:w="2948"/>
      </w:tblGrid>
      <w:tr w:rsidR="00EE04E5" w14:paraId="2E6AF1F1" w14:textId="77777777" w:rsidTr="0009190B">
        <w:tc>
          <w:tcPr>
            <w:tcW w:w="9322" w:type="dxa"/>
            <w:gridSpan w:val="3"/>
            <w:shd w:val="clear" w:color="auto" w:fill="D9D9D9" w:themeFill="background1" w:themeFillShade="D9"/>
          </w:tcPr>
          <w:p w14:paraId="4BD46672" w14:textId="6243D78E" w:rsidR="00EE04E5" w:rsidRPr="0009190B" w:rsidRDefault="00EE04E5" w:rsidP="00EE04E5">
            <w:pPr>
              <w:spacing w:before="120" w:after="120"/>
              <w:jc w:val="center"/>
              <w:rPr>
                <w:rFonts w:asciiTheme="majorHAnsi" w:hAnsiTheme="majorHAnsi"/>
                <w:b/>
                <w:lang w:val="lt-LT"/>
              </w:rPr>
            </w:pPr>
            <w:r w:rsidRPr="006B083A">
              <w:rPr>
                <w:rFonts w:asciiTheme="majorHAnsi" w:hAnsiTheme="majorHAnsi"/>
                <w:b/>
                <w:lang w:val="lt-LT"/>
              </w:rPr>
              <w:t>Siekiami</w:t>
            </w:r>
            <w:r w:rsidR="00EF2291">
              <w:rPr>
                <w:rFonts w:asciiTheme="majorHAnsi" w:hAnsiTheme="majorHAnsi"/>
                <w:b/>
                <w:lang w:val="lt-LT"/>
              </w:rPr>
              <w:t xml:space="preserve"> </w:t>
            </w:r>
            <w:r w:rsidR="006B083A">
              <w:rPr>
                <w:rFonts w:asciiTheme="majorHAnsi" w:hAnsiTheme="majorHAnsi"/>
                <w:b/>
                <w:lang w:val="lt-LT"/>
              </w:rPr>
              <w:t>s</w:t>
            </w:r>
            <w:r w:rsidRPr="0009190B">
              <w:rPr>
                <w:rFonts w:asciiTheme="majorHAnsi" w:hAnsiTheme="majorHAnsi"/>
                <w:b/>
                <w:lang w:val="lt-LT"/>
              </w:rPr>
              <w:t>tudijų rezultatai</w:t>
            </w:r>
          </w:p>
        </w:tc>
      </w:tr>
      <w:tr w:rsidR="00EE04E5" w14:paraId="09532F20" w14:textId="77777777" w:rsidTr="00EF2291">
        <w:tc>
          <w:tcPr>
            <w:tcW w:w="2376" w:type="dxa"/>
            <w:shd w:val="clear" w:color="auto" w:fill="F2F2F2" w:themeFill="background1" w:themeFillShade="F2"/>
          </w:tcPr>
          <w:p w14:paraId="57D06BD0" w14:textId="2E91C3F0" w:rsidR="00304514" w:rsidRPr="00304514" w:rsidRDefault="00304514" w:rsidP="00304514">
            <w:pPr>
              <w:spacing w:before="120" w:after="120"/>
              <w:jc w:val="center"/>
              <w:rPr>
                <w:rFonts w:asciiTheme="majorHAnsi" w:hAnsiTheme="majorHAnsi"/>
                <w:sz w:val="20"/>
                <w:szCs w:val="20"/>
                <w:lang w:val="lt-LT"/>
              </w:rPr>
            </w:pPr>
            <w:r w:rsidRPr="00EF2291">
              <w:rPr>
                <w:rFonts w:asciiTheme="majorHAnsi" w:hAnsiTheme="majorHAnsi"/>
                <w:sz w:val="20"/>
                <w:szCs w:val="20"/>
                <w:lang w:val="lt-LT"/>
              </w:rPr>
              <w:t>Bendrosios ir dalykinės kompetencijos</w:t>
            </w:r>
          </w:p>
        </w:tc>
        <w:tc>
          <w:tcPr>
            <w:tcW w:w="3998" w:type="dxa"/>
            <w:shd w:val="clear" w:color="auto" w:fill="F2F2F2" w:themeFill="background1" w:themeFillShade="F2"/>
          </w:tcPr>
          <w:p w14:paraId="71C4EC6B" w14:textId="77777777" w:rsidR="00EE04E5" w:rsidRPr="00A74EA0" w:rsidRDefault="00EE04E5" w:rsidP="00EE04E5">
            <w:pPr>
              <w:spacing w:before="120" w:after="120"/>
              <w:jc w:val="center"/>
              <w:rPr>
                <w:rFonts w:asciiTheme="majorHAnsi" w:hAnsiTheme="majorHAnsi"/>
                <w:sz w:val="20"/>
                <w:szCs w:val="20"/>
                <w:lang w:val="lt-LT"/>
              </w:rPr>
            </w:pPr>
            <w:r w:rsidRPr="00A74EA0">
              <w:rPr>
                <w:rFonts w:asciiTheme="majorHAnsi" w:hAnsiTheme="majorHAnsi" w:cs="Times New Roman"/>
                <w:color w:val="000000"/>
                <w:sz w:val="20"/>
                <w:szCs w:val="20"/>
                <w:lang w:val="lt-LT"/>
              </w:rPr>
              <w:t>LMTA Meno doktorantūros programos siekiami rezultatai</w:t>
            </w:r>
          </w:p>
        </w:tc>
        <w:tc>
          <w:tcPr>
            <w:tcW w:w="2948" w:type="dxa"/>
            <w:shd w:val="clear" w:color="auto" w:fill="F2F2F2" w:themeFill="background1" w:themeFillShade="F2"/>
          </w:tcPr>
          <w:p w14:paraId="2AAEA741" w14:textId="3D1CA94D" w:rsidR="00EE04E5" w:rsidRPr="00A74EA0" w:rsidRDefault="00304514" w:rsidP="003A1C35">
            <w:pPr>
              <w:spacing w:before="120" w:after="120"/>
              <w:jc w:val="center"/>
              <w:rPr>
                <w:rFonts w:asciiTheme="majorHAnsi" w:hAnsiTheme="majorHAnsi"/>
                <w:sz w:val="20"/>
                <w:szCs w:val="20"/>
                <w:lang w:val="lt-LT"/>
              </w:rPr>
            </w:pPr>
            <w:r w:rsidRPr="00EF2291">
              <w:rPr>
                <w:rFonts w:asciiTheme="majorHAnsi" w:hAnsiTheme="majorHAnsi"/>
                <w:sz w:val="20"/>
                <w:szCs w:val="20"/>
                <w:lang w:val="lt-LT"/>
              </w:rPr>
              <w:t>Studijų d</w:t>
            </w:r>
            <w:r w:rsidR="00EE04E5" w:rsidRPr="00EF2291">
              <w:rPr>
                <w:rFonts w:asciiTheme="majorHAnsi" w:hAnsiTheme="majorHAnsi"/>
                <w:sz w:val="20"/>
                <w:szCs w:val="20"/>
                <w:lang w:val="lt-LT"/>
              </w:rPr>
              <w:t xml:space="preserve">alyko </w:t>
            </w:r>
            <w:r w:rsidR="003A1C35" w:rsidRPr="00EF2291">
              <w:rPr>
                <w:rFonts w:asciiTheme="majorHAnsi" w:hAnsiTheme="majorHAnsi"/>
                <w:sz w:val="20"/>
                <w:szCs w:val="20"/>
                <w:lang w:val="lt-LT"/>
              </w:rPr>
              <w:t>sieki</w:t>
            </w:r>
            <w:r w:rsidRPr="00EF2291">
              <w:rPr>
                <w:rFonts w:asciiTheme="majorHAnsi" w:hAnsiTheme="majorHAnsi"/>
                <w:sz w:val="20"/>
                <w:szCs w:val="20"/>
                <w:lang w:val="lt-LT"/>
              </w:rPr>
              <w:t>ami rezultatai</w:t>
            </w:r>
          </w:p>
        </w:tc>
      </w:tr>
      <w:tr w:rsidR="00EE04E5" w:rsidRPr="00EE04E5" w14:paraId="4C063C9C" w14:textId="77777777" w:rsidTr="00EF2291">
        <w:tc>
          <w:tcPr>
            <w:tcW w:w="2376" w:type="dxa"/>
            <w:shd w:val="clear" w:color="auto" w:fill="F2F2F2" w:themeFill="background1" w:themeFillShade="F2"/>
            <w:vAlign w:val="center"/>
          </w:tcPr>
          <w:p w14:paraId="57438F2D"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Žinios, jų taikymas</w:t>
            </w:r>
          </w:p>
        </w:tc>
        <w:tc>
          <w:tcPr>
            <w:tcW w:w="3998" w:type="dxa"/>
          </w:tcPr>
          <w:p w14:paraId="55D8A629" w14:textId="77777777" w:rsidR="00EE04E5" w:rsidRPr="00A74EA0" w:rsidRDefault="00EE04E5" w:rsidP="00A74EA0">
            <w:pPr>
              <w:pStyle w:val="ListParagraph"/>
              <w:numPr>
                <w:ilvl w:val="0"/>
                <w:numId w:val="1"/>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Įgyja naujausių sistemingos mokslinių ar meninių tyrimų arba meninės veiklos žinių.</w:t>
            </w:r>
          </w:p>
          <w:p w14:paraId="736B538D" w14:textId="77777777" w:rsidR="00EE04E5" w:rsidRPr="00A74EA0" w:rsidRDefault="00EE04E5" w:rsidP="00A74EA0">
            <w:pPr>
              <w:pStyle w:val="ListParagraph"/>
              <w:numPr>
                <w:ilvl w:val="0"/>
                <w:numId w:val="1"/>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jas taikyti kuriant naujas fundamentines žinias ir idėjas, sprendžiant strateginio pobūdžio veiklos uždavinius.</w:t>
            </w:r>
          </w:p>
        </w:tc>
        <w:tc>
          <w:tcPr>
            <w:tcW w:w="2948" w:type="dxa"/>
          </w:tcPr>
          <w:p w14:paraId="505A676F" w14:textId="35E56840" w:rsidR="00EF2291" w:rsidRPr="00EF2291" w:rsidRDefault="00A61DF5" w:rsidP="00EF2291">
            <w:pPr>
              <w:widowControl w:val="0"/>
              <w:suppressAutoHyphens/>
              <w:rPr>
                <w:lang w:val="lt-LT"/>
              </w:rPr>
            </w:pPr>
            <w:r>
              <w:rPr>
                <w:lang w:val="lt-LT"/>
              </w:rPr>
              <w:t>Į</w:t>
            </w:r>
            <w:r w:rsidR="00EF2291" w:rsidRPr="00EF2291">
              <w:rPr>
                <w:lang w:val="lt-LT"/>
              </w:rPr>
              <w:t>g</w:t>
            </w:r>
            <w:r w:rsidR="00192BBD">
              <w:rPr>
                <w:lang w:val="lt-LT"/>
              </w:rPr>
              <w:t>i</w:t>
            </w:r>
            <w:r w:rsidR="00EF2291" w:rsidRPr="00EF2291">
              <w:rPr>
                <w:lang w:val="lt-LT"/>
              </w:rPr>
              <w:t xml:space="preserve">s naujų žinių apie aktualius  teatro ir kino reiškinius ir gebės juos kritiškai vertinti ir analizuoti </w:t>
            </w:r>
          </w:p>
          <w:p w14:paraId="77712E32" w14:textId="77777777" w:rsidR="00EE04E5" w:rsidRPr="00BC1A82" w:rsidRDefault="00EE04E5" w:rsidP="00A74EA0">
            <w:pPr>
              <w:spacing w:before="120" w:after="120"/>
              <w:ind w:left="176"/>
              <w:contextualSpacing/>
              <w:rPr>
                <w:rFonts w:ascii="Times New Roman" w:hAnsi="Times New Roman" w:cs="Times New Roman"/>
                <w:lang w:val="lt-LT"/>
              </w:rPr>
            </w:pPr>
          </w:p>
        </w:tc>
      </w:tr>
      <w:tr w:rsidR="00EE04E5" w:rsidRPr="00EE04E5" w14:paraId="66050F1B" w14:textId="77777777" w:rsidTr="00EF2291">
        <w:tc>
          <w:tcPr>
            <w:tcW w:w="2376" w:type="dxa"/>
            <w:shd w:val="clear" w:color="auto" w:fill="F2F2F2" w:themeFill="background1" w:themeFillShade="F2"/>
            <w:vAlign w:val="center"/>
          </w:tcPr>
          <w:p w14:paraId="264FFDAC"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Gebėjimai vykdyti tyrimus</w:t>
            </w:r>
          </w:p>
        </w:tc>
        <w:tc>
          <w:tcPr>
            <w:tcW w:w="3998" w:type="dxa"/>
          </w:tcPr>
          <w:p w14:paraId="65C37085" w14:textId="77777777" w:rsidR="00EE04E5" w:rsidRPr="00A74EA0" w:rsidRDefault="00EE04E5" w:rsidP="00A74EA0">
            <w:pPr>
              <w:pStyle w:val="ListParagraph"/>
              <w:numPr>
                <w:ilvl w:val="0"/>
                <w:numId w:val="2"/>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 xml:space="preserve">Geba pasiūlyti, analizuoti, sintetinti, sisteminti ir kritiškai vertinti naujas ir sudėtingas idėjas, ieškant originalių mokslinių/ meninių tyrimų ir meno kūrybos sprendimų, sprendžiant sudėtingas kultūros ir mokslo plėtros, visuomenės meninės veiklos problemas. </w:t>
            </w:r>
          </w:p>
          <w:p w14:paraId="15C091A2" w14:textId="77777777" w:rsidR="00EE04E5" w:rsidRPr="00A74EA0" w:rsidRDefault="00EE04E5" w:rsidP="00A74EA0">
            <w:pPr>
              <w:pStyle w:val="ListParagraph"/>
              <w:numPr>
                <w:ilvl w:val="0"/>
                <w:numId w:val="2"/>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planuoti ir vykdyti fundamentinius ir taikomuosius/ meninius</w:t>
            </w:r>
            <w:r w:rsidRPr="00A74EA0">
              <w:rPr>
                <w:rStyle w:val="apple-converted-space"/>
                <w:rFonts w:ascii="Times New Roman" w:hAnsi="Times New Roman"/>
                <w:color w:val="000000"/>
                <w:sz w:val="22"/>
                <w:szCs w:val="22"/>
                <w:lang w:val="lt-LT"/>
              </w:rPr>
              <w:t> </w:t>
            </w:r>
            <w:r w:rsidRPr="00A74EA0">
              <w:rPr>
                <w:rFonts w:ascii="Times New Roman" w:hAnsi="Times New Roman"/>
                <w:color w:val="000000"/>
                <w:spacing w:val="2"/>
                <w:sz w:val="22"/>
                <w:szCs w:val="22"/>
                <w:lang w:val="lt-LT"/>
              </w:rPr>
              <w:t>didelės apimties</w:t>
            </w:r>
            <w:r w:rsidRPr="00A74EA0">
              <w:rPr>
                <w:rStyle w:val="apple-converted-space"/>
                <w:rFonts w:ascii="Times New Roman" w:hAnsi="Times New Roman"/>
                <w:color w:val="000000"/>
                <w:spacing w:val="2"/>
                <w:sz w:val="22"/>
                <w:szCs w:val="22"/>
                <w:lang w:val="lt-LT"/>
              </w:rPr>
              <w:t> </w:t>
            </w:r>
            <w:r w:rsidRPr="00A74EA0">
              <w:rPr>
                <w:rFonts w:ascii="Times New Roman" w:hAnsi="Times New Roman"/>
                <w:color w:val="000000"/>
                <w:sz w:val="22"/>
                <w:szCs w:val="22"/>
                <w:lang w:val="lt-LT"/>
              </w:rPr>
              <w:t>tyrimus arba kultūros ir meno projektus,</w:t>
            </w:r>
            <w:r w:rsidRPr="00A74EA0">
              <w:rPr>
                <w:rStyle w:val="apple-converted-space"/>
                <w:rFonts w:ascii="Times New Roman" w:hAnsi="Times New Roman"/>
                <w:color w:val="000000"/>
                <w:spacing w:val="1"/>
                <w:sz w:val="22"/>
                <w:szCs w:val="22"/>
                <w:lang w:val="lt-LT"/>
              </w:rPr>
              <w:t> </w:t>
            </w:r>
            <w:r w:rsidRPr="00A74EA0">
              <w:rPr>
                <w:rFonts w:ascii="Times New Roman" w:hAnsi="Times New Roman"/>
                <w:color w:val="000000"/>
                <w:spacing w:val="1"/>
                <w:sz w:val="22"/>
                <w:szCs w:val="22"/>
                <w:lang w:val="lt-LT"/>
              </w:rPr>
              <w:t>kurie reikšmingai išplečia</w:t>
            </w:r>
            <w:r w:rsidRPr="00A74EA0">
              <w:rPr>
                <w:rStyle w:val="apple-converted-space"/>
                <w:rFonts w:ascii="Times New Roman" w:hAnsi="Times New Roman"/>
                <w:color w:val="000000"/>
                <w:spacing w:val="1"/>
                <w:sz w:val="22"/>
                <w:szCs w:val="22"/>
                <w:lang w:val="lt-LT"/>
              </w:rPr>
              <w:t> </w:t>
            </w:r>
            <w:r w:rsidRPr="00A74EA0">
              <w:rPr>
                <w:rFonts w:ascii="Times New Roman" w:hAnsi="Times New Roman"/>
                <w:color w:val="000000"/>
                <w:spacing w:val="2"/>
                <w:sz w:val="22"/>
                <w:szCs w:val="22"/>
                <w:lang w:val="lt-LT"/>
              </w:rPr>
              <w:t>žinių ribas.</w:t>
            </w:r>
          </w:p>
        </w:tc>
        <w:tc>
          <w:tcPr>
            <w:tcW w:w="2948" w:type="dxa"/>
          </w:tcPr>
          <w:p w14:paraId="118D84C6" w14:textId="405B9BDB" w:rsidR="00EF2291" w:rsidRPr="00EF2291" w:rsidRDefault="00A61DF5" w:rsidP="00EF2291">
            <w:pPr>
              <w:widowControl w:val="0"/>
              <w:suppressAutoHyphens/>
              <w:rPr>
                <w:lang w:val="lt-LT"/>
              </w:rPr>
            </w:pPr>
            <w:r w:rsidRPr="00EF2291">
              <w:rPr>
                <w:lang w:val="lt-LT"/>
              </w:rPr>
              <w:t>S</w:t>
            </w:r>
            <w:r w:rsidR="00EF2291" w:rsidRPr="00EF2291">
              <w:rPr>
                <w:lang w:val="lt-LT"/>
              </w:rPr>
              <w:t>u</w:t>
            </w:r>
            <w:r>
              <w:rPr>
                <w:lang w:val="lt-LT"/>
              </w:rPr>
              <w:t>sipažins</w:t>
            </w:r>
            <w:r w:rsidR="00EF2291" w:rsidRPr="00EF2291">
              <w:rPr>
                <w:lang w:val="lt-LT"/>
              </w:rPr>
              <w:t xml:space="preserve"> su novatoriškomis šiuolaikinio teatro ir kino praktikomis ir jų analizės metodais,</w:t>
            </w:r>
          </w:p>
          <w:p w14:paraId="179FBC3C" w14:textId="77777777" w:rsidR="00EE04E5" w:rsidRPr="00BC1A82" w:rsidRDefault="00EE04E5" w:rsidP="00A74EA0">
            <w:pPr>
              <w:spacing w:before="120" w:after="120"/>
              <w:ind w:left="176"/>
              <w:contextualSpacing/>
              <w:rPr>
                <w:rFonts w:ascii="Times New Roman" w:hAnsi="Times New Roman" w:cs="Times New Roman"/>
                <w:lang w:val="lt-LT"/>
              </w:rPr>
            </w:pPr>
          </w:p>
        </w:tc>
      </w:tr>
      <w:tr w:rsidR="00EE04E5" w:rsidRPr="00EE04E5" w14:paraId="22E9544E" w14:textId="77777777" w:rsidTr="00EF2291">
        <w:tc>
          <w:tcPr>
            <w:tcW w:w="2376" w:type="dxa"/>
            <w:shd w:val="clear" w:color="auto" w:fill="F2F2F2" w:themeFill="background1" w:themeFillShade="F2"/>
            <w:vAlign w:val="center"/>
          </w:tcPr>
          <w:p w14:paraId="6B215952"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Specialieji gebėjimai</w:t>
            </w:r>
          </w:p>
        </w:tc>
        <w:tc>
          <w:tcPr>
            <w:tcW w:w="3998" w:type="dxa"/>
          </w:tcPr>
          <w:p w14:paraId="796C88CF" w14:textId="77777777" w:rsidR="00EE04E5" w:rsidRPr="00A74EA0" w:rsidRDefault="00EE04E5" w:rsidP="00A74EA0">
            <w:pPr>
              <w:pStyle w:val="ListParagraph"/>
              <w:numPr>
                <w:ilvl w:val="0"/>
                <w:numId w:val="3"/>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 xml:space="preserve">Geba, remiantis naujausiomis mokslinių/ meninių tyrimų  teikiamomis </w:t>
            </w:r>
            <w:r w:rsidRPr="00A74EA0">
              <w:rPr>
                <w:rFonts w:ascii="Times New Roman" w:hAnsi="Times New Roman"/>
                <w:color w:val="000000"/>
                <w:sz w:val="22"/>
                <w:szCs w:val="22"/>
                <w:lang w:val="lt-LT"/>
              </w:rPr>
              <w:lastRenderedPageBreak/>
              <w:t xml:space="preserve">žiniomis, kurti originalias tyrimų, studijų, kultūrinės ir meninės veiklos, naujovių kūrimo priemones ir instrumentus. </w:t>
            </w:r>
          </w:p>
          <w:p w14:paraId="53C96E4D" w14:textId="77777777" w:rsidR="00EE04E5" w:rsidRPr="00A74EA0" w:rsidRDefault="00EE04E5" w:rsidP="00A74EA0">
            <w:pPr>
              <w:pStyle w:val="ListParagraph"/>
              <w:numPr>
                <w:ilvl w:val="0"/>
                <w:numId w:val="3"/>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savarankiškai dirbti intelektinį, meninį ir kūrybinį darbą.</w:t>
            </w:r>
          </w:p>
        </w:tc>
        <w:tc>
          <w:tcPr>
            <w:tcW w:w="2948" w:type="dxa"/>
          </w:tcPr>
          <w:p w14:paraId="4CAD79CE" w14:textId="1332985E" w:rsidR="00EF2291" w:rsidRPr="00EF2291" w:rsidRDefault="00EF2291" w:rsidP="00EF2291">
            <w:pPr>
              <w:widowControl w:val="0"/>
              <w:suppressAutoHyphens/>
              <w:rPr>
                <w:lang w:val="lt-LT"/>
              </w:rPr>
            </w:pPr>
            <w:r w:rsidRPr="00EF2291">
              <w:rPr>
                <w:lang w:val="lt-LT"/>
              </w:rPr>
              <w:lastRenderedPageBreak/>
              <w:t xml:space="preserve">Išlavins gebėjimą savarankiškai analizuoti </w:t>
            </w:r>
            <w:r w:rsidRPr="00EF2291">
              <w:rPr>
                <w:lang w:val="lt-LT"/>
              </w:rPr>
              <w:lastRenderedPageBreak/>
              <w:t xml:space="preserve">šiuolaikinio teatro ir kino raidos ypatumus, įžvelgti ir kritiškai įvertinti jam keliamus iššūkius </w:t>
            </w:r>
          </w:p>
          <w:p w14:paraId="7199589C" w14:textId="77777777" w:rsidR="00EE04E5" w:rsidRPr="00BC1A82" w:rsidRDefault="00EE04E5" w:rsidP="00A74EA0">
            <w:pPr>
              <w:spacing w:before="120" w:after="120"/>
              <w:ind w:left="176"/>
              <w:contextualSpacing/>
              <w:rPr>
                <w:rFonts w:ascii="Times New Roman" w:hAnsi="Times New Roman" w:cs="Times New Roman"/>
                <w:lang w:val="lt-LT"/>
              </w:rPr>
            </w:pPr>
          </w:p>
        </w:tc>
      </w:tr>
      <w:tr w:rsidR="00EE04E5" w:rsidRPr="00EE04E5" w14:paraId="7E5B2D79" w14:textId="77777777" w:rsidTr="00EF2291">
        <w:tc>
          <w:tcPr>
            <w:tcW w:w="2376" w:type="dxa"/>
            <w:shd w:val="clear" w:color="auto" w:fill="F2F2F2" w:themeFill="background1" w:themeFillShade="F2"/>
          </w:tcPr>
          <w:p w14:paraId="6C540315" w14:textId="77777777" w:rsidR="00EE04E5" w:rsidRPr="00A74EA0" w:rsidRDefault="00EE04E5" w:rsidP="00A74EA0">
            <w:pPr>
              <w:spacing w:before="120" w:after="120"/>
              <w:jc w:val="center"/>
              <w:rPr>
                <w:rFonts w:asciiTheme="majorHAnsi" w:hAnsiTheme="majorHAnsi"/>
                <w:sz w:val="20"/>
                <w:szCs w:val="20"/>
                <w:lang w:val="lt-LT"/>
              </w:rPr>
            </w:pPr>
            <w:r w:rsidRPr="00A74EA0">
              <w:rPr>
                <w:rFonts w:asciiTheme="majorHAnsi" w:hAnsiTheme="majorHAnsi"/>
                <w:color w:val="000000"/>
                <w:sz w:val="20"/>
                <w:szCs w:val="20"/>
                <w:lang w:val="lt-LT"/>
              </w:rPr>
              <w:lastRenderedPageBreak/>
              <w:t>Socialiniai gebėjimai</w:t>
            </w:r>
          </w:p>
        </w:tc>
        <w:tc>
          <w:tcPr>
            <w:tcW w:w="3998" w:type="dxa"/>
          </w:tcPr>
          <w:p w14:paraId="6E073928" w14:textId="77777777" w:rsidR="00EE04E5" w:rsidRPr="00A74EA0" w:rsidRDefault="00EE04E5" w:rsidP="00A74EA0">
            <w:pPr>
              <w:pStyle w:val="ListParagraph"/>
              <w:numPr>
                <w:ilvl w:val="0"/>
                <w:numId w:val="4"/>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bendrauti su moksline, kūrybine ir kultūrine bendruomene, inicijuojant ir plėtojant naujus tyrimų ar kūrybinius projektus.</w:t>
            </w:r>
          </w:p>
          <w:p w14:paraId="2628AF8A" w14:textId="77777777" w:rsidR="00EE04E5" w:rsidRPr="00A74EA0" w:rsidRDefault="00EE04E5" w:rsidP="00A74EA0">
            <w:pPr>
              <w:pStyle w:val="ListParagraph"/>
              <w:numPr>
                <w:ilvl w:val="0"/>
                <w:numId w:val="4"/>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Plėtoja tiriamąją/ kūrybinę veiklą, skatinančią visuomenės raidai palankią kultūrinę pažangą.</w:t>
            </w:r>
          </w:p>
        </w:tc>
        <w:tc>
          <w:tcPr>
            <w:tcW w:w="2948" w:type="dxa"/>
          </w:tcPr>
          <w:p w14:paraId="01E30C4A" w14:textId="7DE73ABE" w:rsidR="00EE04E5" w:rsidRPr="00BC1A82" w:rsidRDefault="00EF2291" w:rsidP="00A61DF5">
            <w:pPr>
              <w:spacing w:before="120" w:after="120"/>
              <w:contextualSpacing/>
              <w:rPr>
                <w:rFonts w:ascii="Times New Roman" w:hAnsi="Times New Roman" w:cs="Times New Roman"/>
                <w:lang w:val="lt-LT"/>
              </w:rPr>
            </w:pPr>
            <w:r w:rsidRPr="004D2AAE">
              <w:rPr>
                <w:rFonts w:cs="Times New Roman"/>
                <w:color w:val="000000"/>
                <w:lang w:val="lt-LT"/>
              </w:rPr>
              <w:t>Susipaž</w:t>
            </w:r>
            <w:r w:rsidR="00A61DF5">
              <w:rPr>
                <w:rFonts w:cs="Times New Roman"/>
                <w:color w:val="000000"/>
                <w:lang w:val="lt-LT"/>
              </w:rPr>
              <w:t>ins</w:t>
            </w:r>
            <w:r w:rsidRPr="004D2AAE">
              <w:rPr>
                <w:rFonts w:cs="Times New Roman"/>
                <w:color w:val="000000"/>
                <w:lang w:val="lt-LT"/>
              </w:rPr>
              <w:t xml:space="preserve"> su socialiai atsakingomis teatro ir kino iniciatyvomis</w:t>
            </w:r>
          </w:p>
        </w:tc>
      </w:tr>
      <w:tr w:rsidR="00EE04E5" w:rsidRPr="00EE04E5" w14:paraId="08E90A8B" w14:textId="77777777" w:rsidTr="00EF2291">
        <w:tc>
          <w:tcPr>
            <w:tcW w:w="2376" w:type="dxa"/>
            <w:shd w:val="clear" w:color="auto" w:fill="F2F2F2" w:themeFill="background1" w:themeFillShade="F2"/>
          </w:tcPr>
          <w:p w14:paraId="0AEC7CD0" w14:textId="77777777" w:rsidR="00EE04E5" w:rsidRPr="00A74EA0" w:rsidRDefault="00EE04E5" w:rsidP="00A74EA0">
            <w:pPr>
              <w:spacing w:before="120" w:after="120"/>
              <w:jc w:val="center"/>
              <w:rPr>
                <w:rFonts w:asciiTheme="majorHAnsi" w:hAnsiTheme="majorHAnsi"/>
                <w:sz w:val="20"/>
                <w:szCs w:val="20"/>
                <w:lang w:val="lt-LT"/>
              </w:rPr>
            </w:pPr>
            <w:r w:rsidRPr="00A74EA0">
              <w:rPr>
                <w:rFonts w:asciiTheme="majorHAnsi" w:hAnsiTheme="majorHAnsi"/>
                <w:color w:val="000000"/>
                <w:sz w:val="20"/>
                <w:szCs w:val="20"/>
                <w:lang w:val="lt-LT"/>
              </w:rPr>
              <w:t>Asmeniniai gebėjimai</w:t>
            </w:r>
          </w:p>
        </w:tc>
        <w:tc>
          <w:tcPr>
            <w:tcW w:w="3998" w:type="dxa"/>
          </w:tcPr>
          <w:p w14:paraId="2D7CF9BA" w14:textId="77777777" w:rsidR="00EE04E5" w:rsidRPr="00A74EA0" w:rsidRDefault="00EE04E5" w:rsidP="00A74EA0">
            <w:pPr>
              <w:pStyle w:val="ListParagraph"/>
              <w:numPr>
                <w:ilvl w:val="0"/>
                <w:numId w:val="5"/>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savarankiškai tobulėti, kritiškai vertinti savo sprendimus ir pasiekimus, pasirengęs nuolatos tobulinti įgūdžius mokytis visą gyvenimą, plėtoti kūrybinius intelektinius asmens gebėjimus.</w:t>
            </w:r>
          </w:p>
          <w:p w14:paraId="2E8516F5" w14:textId="77777777" w:rsidR="00EE04E5" w:rsidRPr="00A74EA0" w:rsidRDefault="00EE04E5" w:rsidP="00A74EA0">
            <w:pPr>
              <w:pStyle w:val="ListParagraph"/>
              <w:numPr>
                <w:ilvl w:val="0"/>
                <w:numId w:val="5"/>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greitai reaguoti į dinamiškus visuomenės pokyčius.</w:t>
            </w:r>
          </w:p>
        </w:tc>
        <w:tc>
          <w:tcPr>
            <w:tcW w:w="2948" w:type="dxa"/>
          </w:tcPr>
          <w:p w14:paraId="42CE8C4C" w14:textId="4D54F356" w:rsidR="00EE04E5" w:rsidRPr="00BC1A82" w:rsidRDefault="00A61DF5" w:rsidP="00A61DF5">
            <w:pPr>
              <w:spacing w:before="120" w:after="120"/>
              <w:contextualSpacing/>
              <w:rPr>
                <w:rFonts w:ascii="Times New Roman" w:hAnsi="Times New Roman" w:cs="Times New Roman"/>
                <w:lang w:val="lt-LT"/>
              </w:rPr>
            </w:pPr>
            <w:r>
              <w:rPr>
                <w:rFonts w:cs="Times New Roman"/>
                <w:color w:val="000000"/>
                <w:lang w:val="lt-LT"/>
              </w:rPr>
              <w:t>P</w:t>
            </w:r>
            <w:r w:rsidR="00EF2291" w:rsidRPr="004D2AAE">
              <w:rPr>
                <w:rFonts w:cs="Times New Roman"/>
                <w:color w:val="000000"/>
                <w:lang w:val="lt-LT"/>
              </w:rPr>
              <w:t>atobulin</w:t>
            </w:r>
            <w:r>
              <w:rPr>
                <w:rFonts w:cs="Times New Roman"/>
                <w:color w:val="000000"/>
                <w:lang w:val="lt-LT"/>
              </w:rPr>
              <w:t>s</w:t>
            </w:r>
            <w:r w:rsidR="00EF2291" w:rsidRPr="004D2AAE">
              <w:rPr>
                <w:rFonts w:cs="Times New Roman"/>
                <w:color w:val="000000"/>
                <w:lang w:val="lt-LT"/>
              </w:rPr>
              <w:t xml:space="preserve"> kūrybinius ir intelektinius gebėjimus nuolat kintančioje profesinėje ir socialinėje aplinkoje</w:t>
            </w:r>
          </w:p>
        </w:tc>
      </w:tr>
    </w:tbl>
    <w:p w14:paraId="6F461C2F" w14:textId="77777777" w:rsidR="00CC4254" w:rsidRPr="00EE04E5" w:rsidRDefault="00CC4254">
      <w:pPr>
        <w:rPr>
          <w:rFonts w:asciiTheme="majorHAnsi" w:hAnsiTheme="majorHAnsi"/>
          <w:lang w:val="lt-LT"/>
        </w:rPr>
      </w:pPr>
    </w:p>
    <w:tbl>
      <w:tblPr>
        <w:tblStyle w:val="TableGrid"/>
        <w:tblW w:w="9322" w:type="dxa"/>
        <w:tblLook w:val="04A0" w:firstRow="1" w:lastRow="0" w:firstColumn="1" w:lastColumn="0" w:noHBand="0" w:noVBand="1"/>
      </w:tblPr>
      <w:tblGrid>
        <w:gridCol w:w="9322"/>
      </w:tblGrid>
      <w:tr w:rsidR="003A1C35" w14:paraId="6C133AA5" w14:textId="77777777" w:rsidTr="003A1C35">
        <w:tc>
          <w:tcPr>
            <w:tcW w:w="9322" w:type="dxa"/>
            <w:shd w:val="clear" w:color="auto" w:fill="D9D9D9" w:themeFill="background1" w:themeFillShade="D9"/>
          </w:tcPr>
          <w:p w14:paraId="6FB41EEC" w14:textId="77777777" w:rsidR="003A1C35" w:rsidRPr="003A1C35" w:rsidRDefault="006467A1" w:rsidP="003A1C35">
            <w:pPr>
              <w:spacing w:before="120" w:after="120"/>
              <w:jc w:val="center"/>
              <w:rPr>
                <w:rFonts w:asciiTheme="majorHAnsi" w:hAnsiTheme="majorHAnsi"/>
                <w:b/>
                <w:lang w:val="lt-LT"/>
              </w:rPr>
            </w:pPr>
            <w:r>
              <w:rPr>
                <w:rFonts w:asciiTheme="majorHAnsi" w:hAnsiTheme="majorHAnsi"/>
                <w:b/>
                <w:lang w:val="lt-LT"/>
              </w:rPr>
              <w:t>Dalyko tikslas</w:t>
            </w:r>
          </w:p>
        </w:tc>
      </w:tr>
      <w:tr w:rsidR="009A03AE" w14:paraId="6014A9D0" w14:textId="77777777" w:rsidTr="006467A1">
        <w:tc>
          <w:tcPr>
            <w:tcW w:w="9322" w:type="dxa"/>
            <w:shd w:val="clear" w:color="auto" w:fill="auto"/>
          </w:tcPr>
          <w:p w14:paraId="7CEA79E3" w14:textId="77777777" w:rsidR="00EF2291" w:rsidRPr="00A61DF5" w:rsidRDefault="00EF2291" w:rsidP="00A61DF5">
            <w:pPr>
              <w:pStyle w:val="ListParagraph"/>
              <w:widowControl w:val="0"/>
              <w:numPr>
                <w:ilvl w:val="0"/>
                <w:numId w:val="6"/>
              </w:numPr>
              <w:suppressAutoHyphens/>
              <w:overflowPunct/>
              <w:autoSpaceDE/>
              <w:autoSpaceDN/>
              <w:adjustRightInd/>
              <w:ind w:left="164" w:hanging="164"/>
              <w:contextualSpacing w:val="0"/>
              <w:textAlignment w:val="auto"/>
              <w:rPr>
                <w:rFonts w:asciiTheme="minorHAnsi" w:hAnsiTheme="minorHAnsi"/>
                <w:sz w:val="22"/>
                <w:szCs w:val="22"/>
                <w:lang w:val="lt-LT"/>
              </w:rPr>
            </w:pPr>
            <w:r w:rsidRPr="00A61DF5">
              <w:rPr>
                <w:rFonts w:asciiTheme="minorHAnsi" w:hAnsiTheme="minorHAnsi"/>
                <w:sz w:val="22"/>
                <w:szCs w:val="22"/>
                <w:lang w:val="lt-LT"/>
              </w:rPr>
              <w:t xml:space="preserve">išanalizuoti reikšmingas šiuolaikinio teatro ir kino kryptis ir jų atstovus, </w:t>
            </w:r>
          </w:p>
          <w:p w14:paraId="4A52E1D7" w14:textId="77777777" w:rsidR="00EF2291" w:rsidRPr="00A61DF5" w:rsidRDefault="00EF2291" w:rsidP="00A61DF5">
            <w:pPr>
              <w:pStyle w:val="ListParagraph"/>
              <w:widowControl w:val="0"/>
              <w:numPr>
                <w:ilvl w:val="0"/>
                <w:numId w:val="6"/>
              </w:numPr>
              <w:suppressAutoHyphens/>
              <w:overflowPunct/>
              <w:autoSpaceDE/>
              <w:autoSpaceDN/>
              <w:adjustRightInd/>
              <w:ind w:left="164" w:hanging="164"/>
              <w:contextualSpacing w:val="0"/>
              <w:textAlignment w:val="auto"/>
              <w:rPr>
                <w:rFonts w:asciiTheme="minorHAnsi" w:hAnsiTheme="minorHAnsi"/>
                <w:sz w:val="22"/>
                <w:szCs w:val="22"/>
                <w:lang w:val="lt-LT"/>
              </w:rPr>
            </w:pPr>
            <w:r w:rsidRPr="00A61DF5">
              <w:rPr>
                <w:rFonts w:asciiTheme="minorHAnsi" w:hAnsiTheme="minorHAnsi"/>
                <w:sz w:val="22"/>
                <w:szCs w:val="22"/>
                <w:lang w:val="lt-LT"/>
              </w:rPr>
              <w:t xml:space="preserve">supažindinti su novatoriškomis šiuolaikinio teatro ir kino praktikomis ir jų analizės metodais, </w:t>
            </w:r>
          </w:p>
          <w:p w14:paraId="68AECFFE" w14:textId="77777777" w:rsidR="00EF2291" w:rsidRPr="00A61DF5" w:rsidRDefault="00EF2291" w:rsidP="00A61DF5">
            <w:pPr>
              <w:pStyle w:val="ListParagraph"/>
              <w:widowControl w:val="0"/>
              <w:numPr>
                <w:ilvl w:val="0"/>
                <w:numId w:val="6"/>
              </w:numPr>
              <w:suppressAutoHyphens/>
              <w:overflowPunct/>
              <w:autoSpaceDE/>
              <w:autoSpaceDN/>
              <w:adjustRightInd/>
              <w:ind w:left="164" w:hanging="164"/>
              <w:contextualSpacing w:val="0"/>
              <w:textAlignment w:val="auto"/>
              <w:rPr>
                <w:rFonts w:asciiTheme="minorHAnsi" w:hAnsiTheme="minorHAnsi"/>
                <w:sz w:val="22"/>
                <w:szCs w:val="22"/>
                <w:lang w:val="lt-LT"/>
              </w:rPr>
            </w:pPr>
            <w:r w:rsidRPr="00A61DF5">
              <w:rPr>
                <w:rFonts w:asciiTheme="minorHAnsi" w:hAnsiTheme="minorHAnsi"/>
                <w:sz w:val="22"/>
                <w:szCs w:val="22"/>
                <w:lang w:val="lt-LT"/>
              </w:rPr>
              <w:t xml:space="preserve">išanalizuoti dominuojančius šiuolaikiniame teatre ir kine meninius, kultūrinius, socialinius diskursus, </w:t>
            </w:r>
          </w:p>
          <w:p w14:paraId="156E29C7" w14:textId="77777777" w:rsidR="00EF2291" w:rsidRPr="00A61DF5" w:rsidRDefault="00EF2291" w:rsidP="00A61DF5">
            <w:pPr>
              <w:pStyle w:val="ListParagraph"/>
              <w:widowControl w:val="0"/>
              <w:numPr>
                <w:ilvl w:val="0"/>
                <w:numId w:val="6"/>
              </w:numPr>
              <w:suppressAutoHyphens/>
              <w:overflowPunct/>
              <w:autoSpaceDE/>
              <w:autoSpaceDN/>
              <w:adjustRightInd/>
              <w:ind w:left="164" w:hanging="164"/>
              <w:contextualSpacing w:val="0"/>
              <w:textAlignment w:val="auto"/>
              <w:rPr>
                <w:rFonts w:asciiTheme="minorHAnsi" w:hAnsiTheme="minorHAnsi"/>
                <w:sz w:val="22"/>
                <w:szCs w:val="22"/>
                <w:lang w:val="lt-LT"/>
              </w:rPr>
            </w:pPr>
            <w:r w:rsidRPr="00A61DF5">
              <w:rPr>
                <w:rFonts w:asciiTheme="minorHAnsi" w:hAnsiTheme="minorHAnsi"/>
                <w:sz w:val="22"/>
                <w:szCs w:val="22"/>
                <w:lang w:val="lt-LT"/>
              </w:rPr>
              <w:t xml:space="preserve">išlavinti gebėjimą savarankiškai analizuoti šiuolaikinio teatro ir kino raidos ypatumus, įžvelgti ir kritiškai įvertinti jam keliamus iššūkius, </w:t>
            </w:r>
          </w:p>
          <w:p w14:paraId="38BDAFF9" w14:textId="30C9C068" w:rsidR="009A03AE" w:rsidRPr="00A61DF5" w:rsidRDefault="00EF2291" w:rsidP="00A61DF5">
            <w:pPr>
              <w:pStyle w:val="ListParagraph"/>
              <w:widowControl w:val="0"/>
              <w:numPr>
                <w:ilvl w:val="0"/>
                <w:numId w:val="6"/>
              </w:numPr>
              <w:suppressAutoHyphens/>
              <w:overflowPunct/>
              <w:autoSpaceDE/>
              <w:autoSpaceDN/>
              <w:adjustRightInd/>
              <w:ind w:left="164" w:hanging="164"/>
              <w:contextualSpacing w:val="0"/>
              <w:textAlignment w:val="auto"/>
              <w:rPr>
                <w:rFonts w:asciiTheme="minorHAnsi" w:hAnsiTheme="minorHAnsi"/>
                <w:lang w:val="lt-LT"/>
              </w:rPr>
            </w:pPr>
            <w:r w:rsidRPr="00A61DF5">
              <w:rPr>
                <w:rFonts w:asciiTheme="minorHAnsi" w:hAnsiTheme="minorHAnsi"/>
                <w:sz w:val="22"/>
                <w:szCs w:val="22"/>
                <w:lang w:val="lt-LT"/>
              </w:rPr>
              <w:t>kritiškai ir kūrybiškai taikyti teorines žinias meninėje praktikoje.</w:t>
            </w:r>
          </w:p>
        </w:tc>
      </w:tr>
      <w:tr w:rsidR="009A03AE" w14:paraId="4E0EBDF9" w14:textId="77777777" w:rsidTr="003A1C35">
        <w:tc>
          <w:tcPr>
            <w:tcW w:w="9322" w:type="dxa"/>
            <w:shd w:val="clear" w:color="auto" w:fill="D9D9D9" w:themeFill="background1" w:themeFillShade="D9"/>
          </w:tcPr>
          <w:p w14:paraId="13C37FE9" w14:textId="77777777" w:rsidR="009A03AE" w:rsidRPr="003A1C35" w:rsidRDefault="009A03AE" w:rsidP="003A1C35">
            <w:pPr>
              <w:spacing w:before="120" w:after="120"/>
              <w:jc w:val="center"/>
              <w:rPr>
                <w:rFonts w:asciiTheme="majorHAnsi" w:hAnsiTheme="majorHAnsi"/>
                <w:b/>
                <w:lang w:val="lt-LT"/>
              </w:rPr>
            </w:pPr>
            <w:r w:rsidRPr="009A03AE">
              <w:rPr>
                <w:rFonts w:asciiTheme="majorHAnsi" w:hAnsiTheme="majorHAnsi"/>
                <w:b/>
                <w:lang w:val="lt-LT"/>
              </w:rPr>
              <w:t>Dalyko turinys (paskaitų, seminarų temos)</w:t>
            </w:r>
          </w:p>
        </w:tc>
      </w:tr>
      <w:tr w:rsidR="003A1C35" w14:paraId="4F101C82" w14:textId="77777777" w:rsidTr="003A1C35">
        <w:tc>
          <w:tcPr>
            <w:tcW w:w="9322" w:type="dxa"/>
          </w:tcPr>
          <w:p w14:paraId="529FB313" w14:textId="16FA3EA6" w:rsidR="00A61DF5" w:rsidRPr="004D2AAE" w:rsidRDefault="00A61DF5" w:rsidP="00A61DF5">
            <w:pPr>
              <w:pStyle w:val="Heading2"/>
              <w:tabs>
                <w:tab w:val="left" w:pos="150"/>
              </w:tabs>
              <w:ind w:left="0" w:hanging="120"/>
              <w:outlineLvl w:val="1"/>
              <w:rPr>
                <w:rFonts w:asciiTheme="minorHAnsi" w:hAnsiTheme="minorHAnsi"/>
                <w:b w:val="0"/>
                <w:lang w:val="lt-LT"/>
              </w:rPr>
            </w:pPr>
            <w:r>
              <w:rPr>
                <w:rFonts w:asciiTheme="minorHAnsi" w:hAnsiTheme="minorHAnsi"/>
                <w:b w:val="0"/>
                <w:lang w:val="lt-LT"/>
              </w:rPr>
              <w:t xml:space="preserve"> </w:t>
            </w:r>
            <w:r w:rsidRPr="004D2AAE">
              <w:rPr>
                <w:rFonts w:asciiTheme="minorHAnsi" w:hAnsiTheme="minorHAnsi"/>
                <w:b w:val="0"/>
                <w:lang w:val="lt-LT"/>
              </w:rPr>
              <w:t>Interaktyvusis teatras ir kinas (pasirinktų atvejų analizė)</w:t>
            </w:r>
          </w:p>
          <w:p w14:paraId="53A5B420" w14:textId="3E45BA4A" w:rsidR="00A61DF5" w:rsidRPr="004D2AAE" w:rsidRDefault="00A61DF5" w:rsidP="00A61DF5">
            <w:pPr>
              <w:pStyle w:val="Heading2"/>
              <w:ind w:left="-111"/>
              <w:outlineLvl w:val="1"/>
              <w:rPr>
                <w:rFonts w:asciiTheme="minorHAnsi" w:hAnsiTheme="minorHAnsi"/>
                <w:b w:val="0"/>
                <w:lang w:val="lt-LT"/>
              </w:rPr>
            </w:pPr>
            <w:r>
              <w:rPr>
                <w:rFonts w:asciiTheme="minorHAnsi" w:hAnsiTheme="minorHAnsi"/>
                <w:b w:val="0"/>
                <w:lang w:val="lt-LT"/>
              </w:rPr>
              <w:t xml:space="preserve"> </w:t>
            </w:r>
            <w:r w:rsidRPr="004D2AAE">
              <w:rPr>
                <w:rFonts w:asciiTheme="minorHAnsi" w:hAnsiTheme="minorHAnsi"/>
                <w:b w:val="0"/>
                <w:lang w:val="lt-LT"/>
              </w:rPr>
              <w:t>Socialiai ir politiškai angažuotas teatras ir kinas (pasirinktų atvejų analizė)</w:t>
            </w:r>
          </w:p>
          <w:p w14:paraId="16FC0067" w14:textId="14088606" w:rsidR="00A61DF5" w:rsidRPr="004D2AAE" w:rsidRDefault="00A61DF5" w:rsidP="00A61DF5">
            <w:pPr>
              <w:pStyle w:val="Heading2"/>
              <w:ind w:left="-111"/>
              <w:outlineLvl w:val="1"/>
              <w:rPr>
                <w:rFonts w:asciiTheme="minorHAnsi" w:hAnsiTheme="minorHAnsi"/>
                <w:b w:val="0"/>
                <w:lang w:val="lt-LT"/>
              </w:rPr>
            </w:pPr>
            <w:r>
              <w:rPr>
                <w:rFonts w:asciiTheme="minorHAnsi" w:hAnsiTheme="minorHAnsi"/>
                <w:b w:val="0"/>
                <w:lang w:val="lt-LT"/>
              </w:rPr>
              <w:t xml:space="preserve"> </w:t>
            </w:r>
            <w:r w:rsidRPr="004D2AAE">
              <w:rPr>
                <w:rFonts w:asciiTheme="minorHAnsi" w:hAnsiTheme="minorHAnsi"/>
                <w:b w:val="0"/>
                <w:lang w:val="lt-LT"/>
              </w:rPr>
              <w:t>Hibridinės teatro ir kino formos (pasirinktų atvejų analizė)</w:t>
            </w:r>
          </w:p>
          <w:p w14:paraId="5CA81B8D" w14:textId="260A3F31" w:rsidR="00A61DF5" w:rsidRPr="004D2AAE" w:rsidRDefault="00A61DF5" w:rsidP="00A61DF5">
            <w:pPr>
              <w:pStyle w:val="Heading2"/>
              <w:ind w:left="-111"/>
              <w:outlineLvl w:val="1"/>
              <w:rPr>
                <w:rFonts w:asciiTheme="minorHAnsi" w:hAnsiTheme="minorHAnsi"/>
                <w:b w:val="0"/>
                <w:lang w:val="lt-LT"/>
              </w:rPr>
            </w:pPr>
            <w:r>
              <w:rPr>
                <w:rFonts w:asciiTheme="minorHAnsi" w:hAnsiTheme="minorHAnsi"/>
                <w:b w:val="0"/>
                <w:lang w:val="lt-LT"/>
              </w:rPr>
              <w:t xml:space="preserve"> </w:t>
            </w:r>
            <w:r w:rsidRPr="004D2AAE">
              <w:rPr>
                <w:rFonts w:asciiTheme="minorHAnsi" w:hAnsiTheme="minorHAnsi"/>
                <w:b w:val="0"/>
                <w:lang w:val="lt-LT"/>
              </w:rPr>
              <w:t>Kolektyvinės atminties mediavimas teatre ir kine (pasirinktų atvejų analizė)</w:t>
            </w:r>
          </w:p>
          <w:p w14:paraId="3835C98A" w14:textId="0A4C226A" w:rsidR="00A61DF5" w:rsidRPr="004D2AAE" w:rsidRDefault="00A61DF5" w:rsidP="00A61DF5">
            <w:pPr>
              <w:pStyle w:val="Heading2"/>
              <w:ind w:left="-111"/>
              <w:outlineLvl w:val="1"/>
              <w:rPr>
                <w:rFonts w:asciiTheme="minorHAnsi" w:hAnsiTheme="minorHAnsi"/>
                <w:b w:val="0"/>
                <w:lang w:val="lt-LT"/>
              </w:rPr>
            </w:pPr>
            <w:r>
              <w:rPr>
                <w:rFonts w:asciiTheme="minorHAnsi" w:hAnsiTheme="minorHAnsi"/>
                <w:b w:val="0"/>
                <w:lang w:val="lt-LT"/>
              </w:rPr>
              <w:t xml:space="preserve"> </w:t>
            </w:r>
            <w:r w:rsidRPr="004D2AAE">
              <w:rPr>
                <w:rFonts w:asciiTheme="minorHAnsi" w:hAnsiTheme="minorHAnsi"/>
                <w:b w:val="0"/>
                <w:lang w:val="lt-LT"/>
              </w:rPr>
              <w:t>Glo</w:t>
            </w:r>
            <w:r w:rsidR="00192BBD">
              <w:rPr>
                <w:rFonts w:asciiTheme="minorHAnsi" w:hAnsiTheme="minorHAnsi"/>
                <w:b w:val="0"/>
                <w:lang w:val="lt-LT"/>
              </w:rPr>
              <w:t>b</w:t>
            </w:r>
            <w:r w:rsidRPr="004D2AAE">
              <w:rPr>
                <w:rFonts w:asciiTheme="minorHAnsi" w:hAnsiTheme="minorHAnsi"/>
                <w:b w:val="0"/>
                <w:lang w:val="lt-LT"/>
              </w:rPr>
              <w:t>alus teatras ir kinas (pasirinktų atvejų analizė)</w:t>
            </w:r>
          </w:p>
          <w:p w14:paraId="795F10B0" w14:textId="19422493" w:rsidR="003A1C35" w:rsidRPr="00A61DF5" w:rsidRDefault="00A61DF5" w:rsidP="00A61DF5">
            <w:pPr>
              <w:pStyle w:val="Heading2"/>
              <w:ind w:left="-111"/>
              <w:outlineLvl w:val="1"/>
              <w:rPr>
                <w:rFonts w:asciiTheme="minorHAnsi" w:hAnsiTheme="minorHAnsi"/>
                <w:b w:val="0"/>
                <w:lang w:val="lt-LT"/>
              </w:rPr>
            </w:pPr>
            <w:r>
              <w:rPr>
                <w:rFonts w:asciiTheme="minorHAnsi" w:hAnsiTheme="minorHAnsi"/>
                <w:b w:val="0"/>
                <w:lang w:val="lt-LT"/>
              </w:rPr>
              <w:t xml:space="preserve"> </w:t>
            </w:r>
            <w:r w:rsidRPr="004D2AAE">
              <w:rPr>
                <w:rFonts w:asciiTheme="minorHAnsi" w:hAnsiTheme="minorHAnsi"/>
                <w:b w:val="0"/>
                <w:lang w:val="lt-LT"/>
              </w:rPr>
              <w:t>Aktyvi auditorija teatre ir kine (angažavimo strategijų aptarimas pasirinktuose atvejuose)</w:t>
            </w:r>
          </w:p>
        </w:tc>
      </w:tr>
    </w:tbl>
    <w:p w14:paraId="382288B6" w14:textId="77777777" w:rsidR="003A1C35" w:rsidRDefault="003A1C35">
      <w:pPr>
        <w:rPr>
          <w:rFonts w:asciiTheme="majorHAnsi" w:hAnsiTheme="majorHAnsi"/>
          <w:lang w:val="lt-LT"/>
        </w:rPr>
      </w:pPr>
    </w:p>
    <w:tbl>
      <w:tblPr>
        <w:tblStyle w:val="TableGrid"/>
        <w:tblW w:w="9322" w:type="dxa"/>
        <w:tblLook w:val="04A0" w:firstRow="1" w:lastRow="0" w:firstColumn="1" w:lastColumn="0" w:noHBand="0" w:noVBand="1"/>
      </w:tblPr>
      <w:tblGrid>
        <w:gridCol w:w="2660"/>
        <w:gridCol w:w="6662"/>
      </w:tblGrid>
      <w:tr w:rsidR="003A1C35" w14:paraId="6119FD9D" w14:textId="77777777" w:rsidTr="00045543">
        <w:tc>
          <w:tcPr>
            <w:tcW w:w="2660" w:type="dxa"/>
            <w:shd w:val="clear" w:color="auto" w:fill="F2F2F2" w:themeFill="background1" w:themeFillShade="F2"/>
          </w:tcPr>
          <w:p w14:paraId="1FE36DA9" w14:textId="77777777" w:rsidR="003A1C35" w:rsidRPr="00045543" w:rsidRDefault="003A1C35" w:rsidP="00BC1A82">
            <w:pPr>
              <w:spacing w:before="120" w:after="120"/>
              <w:jc w:val="center"/>
              <w:rPr>
                <w:rFonts w:asciiTheme="majorHAnsi" w:hAnsiTheme="majorHAnsi"/>
                <w:b/>
                <w:lang w:val="lt-LT"/>
              </w:rPr>
            </w:pPr>
            <w:r w:rsidRPr="00045543">
              <w:rPr>
                <w:rFonts w:asciiTheme="majorHAnsi" w:hAnsiTheme="majorHAnsi"/>
                <w:b/>
                <w:lang w:val="lt-LT"/>
              </w:rPr>
              <w:t>Studijų metodai</w:t>
            </w:r>
          </w:p>
        </w:tc>
        <w:tc>
          <w:tcPr>
            <w:tcW w:w="6662" w:type="dxa"/>
          </w:tcPr>
          <w:p w14:paraId="72F2A111" w14:textId="06691BFA" w:rsidR="003A1C35" w:rsidRPr="00045543" w:rsidRDefault="00EF2291" w:rsidP="00045543">
            <w:pPr>
              <w:spacing w:before="120" w:after="120"/>
              <w:rPr>
                <w:rFonts w:ascii="Times New Roman" w:hAnsi="Times New Roman" w:cs="Times New Roman"/>
                <w:color w:val="76923C" w:themeColor="accent3" w:themeShade="BF"/>
                <w:lang w:val="lt-LT"/>
              </w:rPr>
            </w:pPr>
            <w:r w:rsidRPr="004D2AAE">
              <w:rPr>
                <w:lang w:val="lt-LT"/>
              </w:rPr>
              <w:t>Probleminis dėstymas, seminarai, atvejų analizės</w:t>
            </w:r>
          </w:p>
        </w:tc>
      </w:tr>
      <w:tr w:rsidR="003A1C35" w14:paraId="30B5D671" w14:textId="77777777" w:rsidTr="00045543">
        <w:tc>
          <w:tcPr>
            <w:tcW w:w="2660" w:type="dxa"/>
            <w:shd w:val="clear" w:color="auto" w:fill="F2F2F2" w:themeFill="background1" w:themeFillShade="F2"/>
          </w:tcPr>
          <w:p w14:paraId="3D23545D" w14:textId="77777777" w:rsidR="003A1C35" w:rsidRPr="00045543" w:rsidRDefault="003A1C35" w:rsidP="00BC1A82">
            <w:pPr>
              <w:spacing w:before="120" w:after="120"/>
              <w:jc w:val="center"/>
              <w:rPr>
                <w:rFonts w:asciiTheme="majorHAnsi" w:hAnsiTheme="majorHAnsi"/>
                <w:b/>
                <w:lang w:val="lt-LT"/>
              </w:rPr>
            </w:pPr>
            <w:r w:rsidRPr="00045543">
              <w:rPr>
                <w:rFonts w:asciiTheme="majorHAnsi" w:hAnsiTheme="majorHAnsi"/>
                <w:b/>
                <w:lang w:val="lt-LT"/>
              </w:rPr>
              <w:t>Atsiskaitymo formos</w:t>
            </w:r>
          </w:p>
        </w:tc>
        <w:tc>
          <w:tcPr>
            <w:tcW w:w="6662" w:type="dxa"/>
          </w:tcPr>
          <w:p w14:paraId="0F6855F2" w14:textId="5ECC94D7" w:rsidR="003A1C35" w:rsidRPr="00045543" w:rsidRDefault="00E95080" w:rsidP="00045543">
            <w:pPr>
              <w:spacing w:before="120" w:after="120"/>
              <w:rPr>
                <w:rFonts w:ascii="Times New Roman" w:hAnsi="Times New Roman" w:cs="Times New Roman"/>
                <w:lang w:val="lt-LT"/>
              </w:rPr>
            </w:pPr>
            <w:r>
              <w:rPr>
                <w:rFonts w:ascii="Times New Roman" w:hAnsi="Times New Roman" w:cs="Times New Roman"/>
                <w:lang w:val="lt-LT"/>
              </w:rPr>
              <w:t>Rašto darbas (</w:t>
            </w:r>
            <w:r w:rsidRPr="003876E4">
              <w:rPr>
                <w:rFonts w:ascii="Times New Roman" w:hAnsi="Times New Roman" w:cs="Times New Roman"/>
                <w:lang w:val="lt-LT"/>
              </w:rPr>
              <w:t>analizė</w:t>
            </w:r>
            <w:r>
              <w:rPr>
                <w:rFonts w:ascii="Times New Roman" w:hAnsi="Times New Roman" w:cs="Times New Roman"/>
                <w:lang w:val="lt-LT"/>
              </w:rPr>
              <w:t xml:space="preserve">), </w:t>
            </w:r>
            <w:r w:rsidRPr="003876E4">
              <w:rPr>
                <w:rFonts w:ascii="Times New Roman" w:hAnsi="Times New Roman" w:cs="Times New Roman"/>
                <w:lang w:val="lt-LT"/>
              </w:rPr>
              <w:t xml:space="preserve"> </w:t>
            </w:r>
            <w:r>
              <w:rPr>
                <w:rFonts w:ascii="Times New Roman" w:hAnsi="Times New Roman" w:cs="Times New Roman"/>
                <w:lang w:val="lt-LT"/>
              </w:rPr>
              <w:t xml:space="preserve">diskusijos </w:t>
            </w:r>
            <w:r w:rsidRPr="003876E4">
              <w:rPr>
                <w:rFonts w:ascii="Times New Roman" w:hAnsi="Times New Roman" w:cs="Times New Roman"/>
                <w:lang w:val="lt-LT"/>
              </w:rPr>
              <w:t xml:space="preserve">seminaruose; </w:t>
            </w:r>
            <w:r w:rsidR="00192BBD">
              <w:rPr>
                <w:rFonts w:ascii="Times New Roman" w:hAnsi="Times New Roman" w:cs="Times New Roman"/>
                <w:lang w:val="lt-LT"/>
              </w:rPr>
              <w:t>egzaminas</w:t>
            </w:r>
          </w:p>
        </w:tc>
      </w:tr>
    </w:tbl>
    <w:p w14:paraId="4AF0895D" w14:textId="77777777" w:rsidR="003A1C35" w:rsidRDefault="003A1C35">
      <w:pPr>
        <w:rPr>
          <w:rFonts w:asciiTheme="majorHAnsi" w:hAnsiTheme="majorHAnsi"/>
          <w:lang w:val="lt-LT"/>
        </w:rPr>
      </w:pPr>
    </w:p>
    <w:tbl>
      <w:tblPr>
        <w:tblStyle w:val="TableGrid"/>
        <w:tblW w:w="9322" w:type="dxa"/>
        <w:tblLook w:val="04A0" w:firstRow="1" w:lastRow="0" w:firstColumn="1" w:lastColumn="0" w:noHBand="0" w:noVBand="1"/>
      </w:tblPr>
      <w:tblGrid>
        <w:gridCol w:w="3049"/>
        <w:gridCol w:w="887"/>
        <w:gridCol w:w="5386"/>
      </w:tblGrid>
      <w:tr w:rsidR="00FA460E" w14:paraId="0F747049" w14:textId="77777777" w:rsidTr="00FA460E">
        <w:tc>
          <w:tcPr>
            <w:tcW w:w="9322" w:type="dxa"/>
            <w:gridSpan w:val="3"/>
            <w:shd w:val="clear" w:color="auto" w:fill="D9D9D9" w:themeFill="background1" w:themeFillShade="D9"/>
          </w:tcPr>
          <w:p w14:paraId="08D2863C" w14:textId="77777777" w:rsidR="00FA460E" w:rsidRPr="00FA460E" w:rsidRDefault="00FA460E" w:rsidP="00FA460E">
            <w:pPr>
              <w:spacing w:before="120" w:after="120"/>
              <w:jc w:val="center"/>
              <w:rPr>
                <w:rFonts w:asciiTheme="majorHAnsi" w:hAnsiTheme="majorHAnsi"/>
                <w:b/>
                <w:lang w:val="lt-LT"/>
              </w:rPr>
            </w:pPr>
            <w:r w:rsidRPr="00FA460E">
              <w:rPr>
                <w:rFonts w:asciiTheme="majorHAnsi" w:hAnsiTheme="majorHAnsi"/>
                <w:b/>
                <w:lang w:val="lt-LT"/>
              </w:rPr>
              <w:t>Vertinimo strategija</w:t>
            </w:r>
          </w:p>
        </w:tc>
      </w:tr>
      <w:tr w:rsidR="00FA460E" w:rsidRPr="00045543" w14:paraId="0D0A451D" w14:textId="77777777" w:rsidTr="00FA460E">
        <w:tc>
          <w:tcPr>
            <w:tcW w:w="3049" w:type="dxa"/>
            <w:shd w:val="clear" w:color="auto" w:fill="F2F2F2" w:themeFill="background1" w:themeFillShade="F2"/>
          </w:tcPr>
          <w:p w14:paraId="010454C0"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Atsiskaitymas/ įvertinimas</w:t>
            </w:r>
          </w:p>
        </w:tc>
        <w:tc>
          <w:tcPr>
            <w:tcW w:w="887" w:type="dxa"/>
            <w:shd w:val="clear" w:color="auto" w:fill="F2F2F2" w:themeFill="background1" w:themeFillShade="F2"/>
          </w:tcPr>
          <w:p w14:paraId="1E33EE05"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Svoris, proc.</w:t>
            </w:r>
          </w:p>
        </w:tc>
        <w:tc>
          <w:tcPr>
            <w:tcW w:w="5386" w:type="dxa"/>
            <w:shd w:val="clear" w:color="auto" w:fill="F2F2F2" w:themeFill="background1" w:themeFillShade="F2"/>
          </w:tcPr>
          <w:p w14:paraId="493EE5FF"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Vertinimo kriterijai</w:t>
            </w:r>
          </w:p>
        </w:tc>
      </w:tr>
      <w:tr w:rsidR="00FA460E" w14:paraId="26EB6C4E" w14:textId="77777777" w:rsidTr="00FA460E">
        <w:tc>
          <w:tcPr>
            <w:tcW w:w="3049" w:type="dxa"/>
          </w:tcPr>
          <w:p w14:paraId="5E0A20AE" w14:textId="42D40767" w:rsidR="00FA460E" w:rsidRPr="00045543" w:rsidRDefault="00EF2291" w:rsidP="00045543">
            <w:pPr>
              <w:spacing w:before="120" w:after="120"/>
              <w:rPr>
                <w:rFonts w:ascii="Times New Roman" w:hAnsi="Times New Roman" w:cs="Times New Roman"/>
                <w:color w:val="76923C" w:themeColor="accent3" w:themeShade="BF"/>
                <w:lang w:val="lt-LT"/>
              </w:rPr>
            </w:pPr>
            <w:r w:rsidRPr="005837EF">
              <w:rPr>
                <w:b/>
                <w:lang w:val="lt-LT"/>
              </w:rPr>
              <w:t>Pasirinkto teatro ir kino fenomeno analizė raštu (darbo apimtis 2500 žodžių)</w:t>
            </w:r>
          </w:p>
        </w:tc>
        <w:tc>
          <w:tcPr>
            <w:tcW w:w="887" w:type="dxa"/>
          </w:tcPr>
          <w:p w14:paraId="4594A76D" w14:textId="2C44B15D" w:rsidR="00FA460E" w:rsidRPr="00045543" w:rsidRDefault="00EF2291" w:rsidP="00045543">
            <w:pPr>
              <w:spacing w:before="120" w:after="120"/>
              <w:jc w:val="center"/>
              <w:rPr>
                <w:rFonts w:ascii="Times New Roman" w:hAnsi="Times New Roman" w:cs="Times New Roman"/>
                <w:color w:val="76923C" w:themeColor="accent3" w:themeShade="BF"/>
                <w:lang w:val="en-US"/>
              </w:rPr>
            </w:pPr>
            <w:r w:rsidRPr="00A61DF5">
              <w:rPr>
                <w:rFonts w:ascii="Times New Roman" w:hAnsi="Times New Roman" w:cs="Times New Roman"/>
                <w:lang w:val="en-US"/>
              </w:rPr>
              <w:t>50</w:t>
            </w:r>
          </w:p>
        </w:tc>
        <w:tc>
          <w:tcPr>
            <w:tcW w:w="5386" w:type="dxa"/>
          </w:tcPr>
          <w:p w14:paraId="64156E09" w14:textId="51F255C3" w:rsidR="00EF2291" w:rsidRPr="00A61DF5" w:rsidRDefault="00EF2291" w:rsidP="00EF2291">
            <w:pPr>
              <w:snapToGrid w:val="0"/>
              <w:jc w:val="both"/>
              <w:rPr>
                <w:b/>
                <w:bCs/>
                <w:lang w:val="lt-LT"/>
              </w:rPr>
            </w:pPr>
            <w:r w:rsidRPr="00A61DF5">
              <w:rPr>
                <w:b/>
                <w:bCs/>
                <w:lang w:val="lt-LT"/>
              </w:rPr>
              <w:t>Vertinami šie rašto darbo kokybės aspektai:</w:t>
            </w:r>
          </w:p>
          <w:p w14:paraId="252B3E8A" w14:textId="77777777" w:rsidR="00EF2291" w:rsidRPr="00A61DF5" w:rsidRDefault="00EF2291" w:rsidP="00EF2291">
            <w:pPr>
              <w:jc w:val="both"/>
              <w:rPr>
                <w:bCs/>
                <w:lang w:val="lt-LT"/>
              </w:rPr>
            </w:pPr>
            <w:r w:rsidRPr="00A61DF5">
              <w:rPr>
                <w:bCs/>
                <w:lang w:val="lt-LT"/>
              </w:rPr>
              <w:t>Darbo temos ir problemos pagrindimas – 2,</w:t>
            </w:r>
          </w:p>
          <w:p w14:paraId="070B03DC" w14:textId="77777777" w:rsidR="00EF2291" w:rsidRPr="00A61DF5" w:rsidRDefault="00EF2291" w:rsidP="00EF2291">
            <w:pPr>
              <w:jc w:val="both"/>
              <w:rPr>
                <w:bCs/>
                <w:lang w:val="lt-LT"/>
              </w:rPr>
            </w:pPr>
            <w:r w:rsidRPr="00A61DF5">
              <w:rPr>
                <w:bCs/>
                <w:lang w:val="lt-LT"/>
              </w:rPr>
              <w:t>Tikslo ir uždavinių formulavimas, jų realizavimas -2,</w:t>
            </w:r>
          </w:p>
          <w:p w14:paraId="4C9FCC96" w14:textId="77777777" w:rsidR="00EF2291" w:rsidRPr="00A61DF5" w:rsidRDefault="00EF2291" w:rsidP="00EF2291">
            <w:pPr>
              <w:jc w:val="both"/>
              <w:rPr>
                <w:bCs/>
                <w:lang w:val="lt-LT"/>
              </w:rPr>
            </w:pPr>
            <w:r w:rsidRPr="00A61DF5">
              <w:rPr>
                <w:bCs/>
                <w:lang w:val="lt-LT"/>
              </w:rPr>
              <w:lastRenderedPageBreak/>
              <w:t>Darbo teorinis lygis (gebėjimas taikyti pasirinktą teoriją ar konceptą) – 2,</w:t>
            </w:r>
          </w:p>
          <w:p w14:paraId="29788324" w14:textId="77777777" w:rsidR="00EF2291" w:rsidRPr="00A61DF5" w:rsidRDefault="00EF2291" w:rsidP="00EF2291">
            <w:pPr>
              <w:jc w:val="both"/>
              <w:rPr>
                <w:bCs/>
                <w:lang w:val="lt-LT"/>
              </w:rPr>
            </w:pPr>
            <w:r w:rsidRPr="00A61DF5">
              <w:rPr>
                <w:bCs/>
                <w:lang w:val="lt-LT"/>
              </w:rPr>
              <w:t>Tyrimo kokybė – 2,</w:t>
            </w:r>
          </w:p>
          <w:p w14:paraId="0F4BBE18" w14:textId="77777777" w:rsidR="00EF2291" w:rsidRPr="00A61DF5" w:rsidRDefault="00EF2291" w:rsidP="00EF2291">
            <w:pPr>
              <w:jc w:val="both"/>
              <w:rPr>
                <w:bCs/>
                <w:lang w:val="lt-LT"/>
              </w:rPr>
            </w:pPr>
            <w:r w:rsidRPr="00A61DF5">
              <w:rPr>
                <w:bCs/>
                <w:lang w:val="lt-LT"/>
              </w:rPr>
              <w:t>Išvadų pagrįstumas – 1,</w:t>
            </w:r>
          </w:p>
          <w:p w14:paraId="421E7E98" w14:textId="67C8532B" w:rsidR="00045543" w:rsidRPr="00A61DF5" w:rsidRDefault="00EF2291" w:rsidP="00EF2291">
            <w:pPr>
              <w:rPr>
                <w:rFonts w:ascii="Times New Roman" w:hAnsi="Times New Roman" w:cs="Times New Roman"/>
                <w:color w:val="76923C" w:themeColor="accent3" w:themeShade="BF"/>
                <w:lang w:val="lt-LT"/>
              </w:rPr>
            </w:pPr>
            <w:r w:rsidRPr="00A61DF5">
              <w:rPr>
                <w:bCs/>
                <w:lang w:val="lt-LT"/>
              </w:rPr>
              <w:t>Kalbos stilius ir kokybė – 1.</w:t>
            </w:r>
          </w:p>
        </w:tc>
      </w:tr>
      <w:tr w:rsidR="00FA460E" w14:paraId="24D68B55" w14:textId="77777777" w:rsidTr="00FA460E">
        <w:tc>
          <w:tcPr>
            <w:tcW w:w="3049" w:type="dxa"/>
          </w:tcPr>
          <w:p w14:paraId="30A6B312" w14:textId="3DF1BF05" w:rsidR="00FA460E" w:rsidRPr="00045543" w:rsidRDefault="00EF2291" w:rsidP="00045543">
            <w:pPr>
              <w:spacing w:before="120" w:after="120"/>
              <w:rPr>
                <w:rFonts w:ascii="Times New Roman" w:hAnsi="Times New Roman" w:cs="Times New Roman"/>
                <w:color w:val="76923C" w:themeColor="accent3" w:themeShade="BF"/>
                <w:lang w:val="lt-LT"/>
              </w:rPr>
            </w:pPr>
            <w:r w:rsidRPr="005837EF">
              <w:rPr>
                <w:b/>
                <w:lang w:val="lt-LT"/>
              </w:rPr>
              <w:lastRenderedPageBreak/>
              <w:t>Dalyvavimas diskusijose seminarų metu</w:t>
            </w:r>
          </w:p>
        </w:tc>
        <w:tc>
          <w:tcPr>
            <w:tcW w:w="887" w:type="dxa"/>
          </w:tcPr>
          <w:p w14:paraId="06307F00" w14:textId="69BC5A6A" w:rsidR="00FA460E" w:rsidRPr="00045543" w:rsidRDefault="00EF2291" w:rsidP="00045543">
            <w:pPr>
              <w:spacing w:before="120" w:after="120"/>
              <w:jc w:val="center"/>
              <w:rPr>
                <w:rFonts w:ascii="Times New Roman" w:hAnsi="Times New Roman" w:cs="Times New Roman"/>
                <w:color w:val="76923C" w:themeColor="accent3" w:themeShade="BF"/>
                <w:lang w:val="lt-LT"/>
              </w:rPr>
            </w:pPr>
            <w:r w:rsidRPr="00A61DF5">
              <w:rPr>
                <w:rFonts w:ascii="Times New Roman" w:hAnsi="Times New Roman" w:cs="Times New Roman"/>
                <w:lang w:val="lt-LT"/>
              </w:rPr>
              <w:t>50</w:t>
            </w:r>
          </w:p>
        </w:tc>
        <w:tc>
          <w:tcPr>
            <w:tcW w:w="5386" w:type="dxa"/>
          </w:tcPr>
          <w:p w14:paraId="19882183" w14:textId="656B9180" w:rsidR="00EF2291" w:rsidRPr="00A61DF5" w:rsidRDefault="00EF2291" w:rsidP="00EF2291">
            <w:pPr>
              <w:rPr>
                <w:bCs/>
                <w:color w:val="000000"/>
                <w:lang w:val="lt-LT"/>
              </w:rPr>
            </w:pPr>
            <w:r w:rsidRPr="00A61DF5">
              <w:rPr>
                <w:b/>
                <w:bCs/>
                <w:color w:val="000000"/>
                <w:lang w:val="lt-LT"/>
              </w:rPr>
              <w:t>Vertinami šie aspektai:</w:t>
            </w:r>
            <w:r w:rsidRPr="00A61DF5">
              <w:rPr>
                <w:bCs/>
                <w:color w:val="000000"/>
                <w:lang w:val="lt-LT"/>
              </w:rPr>
              <w:br/>
              <w:t xml:space="preserve">Atlieka visas numatytas užduotis – 2, </w:t>
            </w:r>
          </w:p>
          <w:p w14:paraId="167A513F" w14:textId="77777777" w:rsidR="00EF2291" w:rsidRPr="00A61DF5" w:rsidRDefault="00EF2291" w:rsidP="00EF2291">
            <w:pPr>
              <w:jc w:val="both"/>
              <w:rPr>
                <w:bCs/>
                <w:color w:val="000000"/>
                <w:lang w:val="lt-LT"/>
              </w:rPr>
            </w:pPr>
            <w:r w:rsidRPr="00A61DF5">
              <w:rPr>
                <w:bCs/>
                <w:color w:val="000000"/>
                <w:lang w:val="lt-LT"/>
              </w:rPr>
              <w:t>Dalyvauja seminaruose – 2,</w:t>
            </w:r>
          </w:p>
          <w:p w14:paraId="6D8B8945" w14:textId="77777777" w:rsidR="00EF2291" w:rsidRPr="00A61DF5" w:rsidRDefault="00EF2291" w:rsidP="00EF2291">
            <w:pPr>
              <w:jc w:val="both"/>
              <w:rPr>
                <w:bCs/>
                <w:color w:val="000000"/>
                <w:lang w:val="lt-LT"/>
              </w:rPr>
            </w:pPr>
            <w:r w:rsidRPr="00A61DF5">
              <w:rPr>
                <w:bCs/>
                <w:color w:val="000000"/>
                <w:lang w:val="lt-LT"/>
              </w:rPr>
              <w:t xml:space="preserve">Išsako argumentuotą nuomonę apie skaitytus tekstus – 2, </w:t>
            </w:r>
          </w:p>
          <w:p w14:paraId="1D1DFC6D" w14:textId="77777777" w:rsidR="00EF2291" w:rsidRPr="00A61DF5" w:rsidRDefault="00EF2291" w:rsidP="00EF2291">
            <w:pPr>
              <w:jc w:val="both"/>
              <w:rPr>
                <w:bCs/>
                <w:color w:val="000000"/>
                <w:lang w:val="lt-LT"/>
              </w:rPr>
            </w:pPr>
            <w:r w:rsidRPr="00A61DF5">
              <w:rPr>
                <w:bCs/>
                <w:color w:val="000000"/>
                <w:lang w:val="lt-LT"/>
              </w:rPr>
              <w:t xml:space="preserve">Danalizuoja  atvejus -2, </w:t>
            </w:r>
          </w:p>
          <w:p w14:paraId="6303D385" w14:textId="6AB9B82F" w:rsidR="00045543" w:rsidRPr="00A61DF5" w:rsidRDefault="00EF2291" w:rsidP="00A61DF5">
            <w:pPr>
              <w:jc w:val="both"/>
              <w:rPr>
                <w:bCs/>
                <w:color w:val="000000"/>
                <w:lang w:val="lt-LT"/>
              </w:rPr>
            </w:pPr>
            <w:r w:rsidRPr="00A61DF5">
              <w:rPr>
                <w:bCs/>
                <w:color w:val="000000"/>
                <w:lang w:val="lt-LT"/>
              </w:rPr>
              <w:t>Užsiėmimų įgytas žinias taiko diskusijose – 2.</w:t>
            </w:r>
          </w:p>
        </w:tc>
      </w:tr>
      <w:tr w:rsidR="00045543" w14:paraId="3F1FA5DB" w14:textId="77777777" w:rsidTr="00045543">
        <w:tc>
          <w:tcPr>
            <w:tcW w:w="9322" w:type="dxa"/>
            <w:gridSpan w:val="3"/>
            <w:shd w:val="clear" w:color="auto" w:fill="F2F2F2" w:themeFill="background1" w:themeFillShade="F2"/>
          </w:tcPr>
          <w:p w14:paraId="0197FF09" w14:textId="77777777" w:rsidR="00045543" w:rsidRPr="00045543" w:rsidRDefault="00045543" w:rsidP="00BC1A82">
            <w:pPr>
              <w:spacing w:before="120" w:after="120"/>
              <w:jc w:val="center"/>
              <w:rPr>
                <w:rFonts w:asciiTheme="majorHAnsi" w:hAnsiTheme="majorHAnsi"/>
                <w:b/>
                <w:lang w:val="lt-LT"/>
              </w:rPr>
            </w:pPr>
            <w:r>
              <w:rPr>
                <w:rFonts w:asciiTheme="majorHAnsi" w:hAnsiTheme="majorHAnsi"/>
                <w:b/>
                <w:lang w:val="lt-LT"/>
              </w:rPr>
              <w:t>Privaloma literatūra</w:t>
            </w:r>
          </w:p>
        </w:tc>
      </w:tr>
      <w:tr w:rsidR="00045543" w14:paraId="29755C34" w14:textId="77777777" w:rsidTr="00045543">
        <w:tc>
          <w:tcPr>
            <w:tcW w:w="9322" w:type="dxa"/>
            <w:gridSpan w:val="3"/>
          </w:tcPr>
          <w:p w14:paraId="51CCB9A2" w14:textId="77777777" w:rsidR="00EF2291" w:rsidRPr="004D2AAE" w:rsidRDefault="00EF2291" w:rsidP="0098268C">
            <w:pPr>
              <w:pStyle w:val="BodyText31"/>
              <w:spacing w:line="240" w:lineRule="auto"/>
              <w:jc w:val="left"/>
              <w:textAlignment w:val="baseline"/>
              <w:rPr>
                <w:rFonts w:asciiTheme="minorHAnsi" w:hAnsiTheme="minorHAnsi"/>
                <w:b w:val="0"/>
                <w:sz w:val="22"/>
                <w:szCs w:val="22"/>
              </w:rPr>
            </w:pPr>
            <w:r w:rsidRPr="004D2AAE">
              <w:rPr>
                <w:rFonts w:asciiTheme="minorHAnsi" w:hAnsiTheme="minorHAnsi"/>
                <w:sz w:val="22"/>
                <w:szCs w:val="22"/>
              </w:rPr>
              <w:t>Teatro srities</w:t>
            </w:r>
            <w:r w:rsidRPr="004D2AAE">
              <w:rPr>
                <w:rFonts w:asciiTheme="minorHAnsi" w:hAnsiTheme="minorHAnsi"/>
                <w:b w:val="0"/>
                <w:sz w:val="22"/>
                <w:szCs w:val="22"/>
              </w:rPr>
              <w:t>:</w:t>
            </w:r>
          </w:p>
          <w:p w14:paraId="35FA564A" w14:textId="77777777" w:rsidR="00EF2291" w:rsidRPr="004D2AAE" w:rsidRDefault="00EF2291" w:rsidP="00EF2291">
            <w:pPr>
              <w:pStyle w:val="BodyText31"/>
              <w:numPr>
                <w:ilvl w:val="0"/>
                <w:numId w:val="8"/>
              </w:numPr>
              <w:spacing w:line="240" w:lineRule="auto"/>
              <w:jc w:val="left"/>
              <w:textAlignment w:val="baseline"/>
              <w:rPr>
                <w:rFonts w:asciiTheme="minorHAnsi" w:hAnsiTheme="minorHAnsi"/>
                <w:b w:val="0"/>
                <w:sz w:val="22"/>
                <w:szCs w:val="22"/>
              </w:rPr>
            </w:pPr>
            <w:r w:rsidRPr="004D2AAE">
              <w:rPr>
                <w:rFonts w:asciiTheme="minorHAnsi" w:hAnsiTheme="minorHAnsi"/>
                <w:b w:val="0"/>
                <w:sz w:val="22"/>
                <w:szCs w:val="22"/>
              </w:rPr>
              <w:t xml:space="preserve">Carlson, Marvin. </w:t>
            </w:r>
            <w:r w:rsidRPr="004D2AAE">
              <w:rPr>
                <w:rFonts w:asciiTheme="minorHAnsi" w:hAnsiTheme="minorHAnsi"/>
                <w:b w:val="0"/>
                <w:i/>
                <w:sz w:val="22"/>
                <w:szCs w:val="22"/>
              </w:rPr>
              <w:t>Performance: A Critical Introduction,</w:t>
            </w:r>
            <w:r w:rsidRPr="004D2AAE">
              <w:rPr>
                <w:rFonts w:asciiTheme="minorHAnsi" w:hAnsiTheme="minorHAnsi"/>
                <w:b w:val="0"/>
                <w:sz w:val="22"/>
                <w:szCs w:val="22"/>
              </w:rPr>
              <w:t xml:space="preserve"> New York and London: Routledge, 1996.</w:t>
            </w:r>
          </w:p>
          <w:p w14:paraId="5FCD37F0" w14:textId="77777777" w:rsidR="00EF2291" w:rsidRPr="004D2AAE" w:rsidRDefault="00EF2291" w:rsidP="00EF2291">
            <w:pPr>
              <w:pStyle w:val="BodyText31"/>
              <w:numPr>
                <w:ilvl w:val="0"/>
                <w:numId w:val="8"/>
              </w:numPr>
              <w:spacing w:line="240" w:lineRule="auto"/>
              <w:textAlignment w:val="baseline"/>
              <w:rPr>
                <w:rFonts w:asciiTheme="minorHAnsi" w:hAnsiTheme="minorHAnsi"/>
                <w:b w:val="0"/>
                <w:sz w:val="22"/>
                <w:szCs w:val="22"/>
              </w:rPr>
            </w:pPr>
            <w:r w:rsidRPr="004D2AAE">
              <w:rPr>
                <w:rFonts w:asciiTheme="minorHAnsi" w:hAnsiTheme="minorHAnsi"/>
                <w:b w:val="0"/>
                <w:sz w:val="22"/>
                <w:szCs w:val="22"/>
              </w:rPr>
              <w:t>Haughton, Miriam. Staging Trauma.Bodies in Shadow, Palgrave MacMillan, 2018</w:t>
            </w:r>
          </w:p>
          <w:p w14:paraId="5EE7D0F8" w14:textId="77777777" w:rsidR="00EF2291" w:rsidRPr="004D2AAE" w:rsidRDefault="00EF2291" w:rsidP="00EF2291">
            <w:pPr>
              <w:widowControl w:val="0"/>
              <w:numPr>
                <w:ilvl w:val="0"/>
                <w:numId w:val="8"/>
              </w:numPr>
              <w:suppressAutoHyphens/>
              <w:rPr>
                <w:lang w:val="lt-LT"/>
              </w:rPr>
            </w:pPr>
            <w:r w:rsidRPr="004D2AAE">
              <w:rPr>
                <w:lang w:val="lt-LT"/>
              </w:rPr>
              <w:t xml:space="preserve">Fischer-Lichte, Erika. </w:t>
            </w:r>
            <w:r w:rsidRPr="004D2AAE">
              <w:rPr>
                <w:i/>
                <w:lang w:val="lt-LT"/>
              </w:rPr>
              <w:t>Performatyvumo estetika</w:t>
            </w:r>
            <w:r w:rsidRPr="004D2AAE">
              <w:rPr>
                <w:lang w:val="lt-LT"/>
              </w:rPr>
              <w:t>, V. 2013.</w:t>
            </w:r>
          </w:p>
          <w:p w14:paraId="7E48B1AD" w14:textId="77777777" w:rsidR="00EF2291" w:rsidRPr="004D2AAE" w:rsidRDefault="00EF2291" w:rsidP="00EF2291">
            <w:pPr>
              <w:pStyle w:val="BodyText31"/>
              <w:numPr>
                <w:ilvl w:val="0"/>
                <w:numId w:val="8"/>
              </w:numPr>
              <w:spacing w:line="240" w:lineRule="auto"/>
              <w:jc w:val="left"/>
              <w:textAlignment w:val="baseline"/>
              <w:rPr>
                <w:rFonts w:asciiTheme="minorHAnsi" w:hAnsiTheme="minorHAnsi"/>
                <w:b w:val="0"/>
                <w:sz w:val="22"/>
                <w:szCs w:val="22"/>
              </w:rPr>
            </w:pPr>
            <w:r w:rsidRPr="004D2AAE">
              <w:rPr>
                <w:rFonts w:asciiTheme="minorHAnsi" w:hAnsiTheme="minorHAnsi"/>
                <w:b w:val="0"/>
                <w:sz w:val="22"/>
                <w:szCs w:val="22"/>
              </w:rPr>
              <w:t xml:space="preserve">Lehmann, Hans-Thies. </w:t>
            </w:r>
            <w:r w:rsidRPr="004D2AAE">
              <w:rPr>
                <w:rFonts w:asciiTheme="minorHAnsi" w:hAnsiTheme="minorHAnsi"/>
                <w:b w:val="0"/>
                <w:i/>
                <w:sz w:val="22"/>
                <w:szCs w:val="22"/>
              </w:rPr>
              <w:t>Postdraminis teatras</w:t>
            </w:r>
            <w:r w:rsidRPr="004D2AAE">
              <w:rPr>
                <w:rFonts w:asciiTheme="minorHAnsi" w:hAnsiTheme="minorHAnsi"/>
                <w:b w:val="0"/>
                <w:sz w:val="22"/>
                <w:szCs w:val="22"/>
              </w:rPr>
              <w:t>, V., 2010.</w:t>
            </w:r>
          </w:p>
          <w:p w14:paraId="45D53627" w14:textId="77777777" w:rsidR="00EF2291" w:rsidRPr="004D2AAE" w:rsidRDefault="00EF2291" w:rsidP="00EF2291">
            <w:pPr>
              <w:widowControl w:val="0"/>
              <w:numPr>
                <w:ilvl w:val="0"/>
                <w:numId w:val="8"/>
              </w:numPr>
              <w:suppressAutoHyphens/>
              <w:rPr>
                <w:lang w:val="lt-LT"/>
              </w:rPr>
            </w:pPr>
            <w:r w:rsidRPr="004D2AAE">
              <w:rPr>
                <w:lang w:val="lt-LT"/>
              </w:rPr>
              <w:t>Machon J. Immersive Theatres: Intimacy and Immediacy in Contemporary Performance.</w:t>
            </w:r>
            <w:r>
              <w:rPr>
                <w:lang w:val="lt-LT"/>
              </w:rPr>
              <w:t xml:space="preserve"> Palgrave, </w:t>
            </w:r>
            <w:r w:rsidRPr="004D2AAE">
              <w:rPr>
                <w:lang w:val="lt-LT"/>
              </w:rPr>
              <w:t>2013.</w:t>
            </w:r>
          </w:p>
          <w:p w14:paraId="1F8B5D32" w14:textId="77777777" w:rsidR="00EF2291" w:rsidRPr="004D2AAE" w:rsidRDefault="00EF2291" w:rsidP="00EF2291">
            <w:pPr>
              <w:widowControl w:val="0"/>
              <w:numPr>
                <w:ilvl w:val="0"/>
                <w:numId w:val="8"/>
              </w:numPr>
              <w:suppressAutoHyphens/>
              <w:rPr>
                <w:lang w:val="lt-LT"/>
              </w:rPr>
            </w:pPr>
            <w:r w:rsidRPr="004D2AAE">
              <w:rPr>
                <w:lang w:val="lt-LT"/>
              </w:rPr>
              <w:t xml:space="preserve">Patterson, Michael. </w:t>
            </w:r>
            <w:r w:rsidRPr="004D2AAE">
              <w:rPr>
                <w:i/>
                <w:lang w:val="lt-LT"/>
              </w:rPr>
              <w:t>Strategies of polical theatre</w:t>
            </w:r>
            <w:r w:rsidRPr="004D2AAE">
              <w:rPr>
                <w:lang w:val="lt-LT"/>
              </w:rPr>
              <w:t>, Cambridge Universyti Press, 2003.</w:t>
            </w:r>
          </w:p>
          <w:p w14:paraId="408317A3" w14:textId="77777777" w:rsidR="00EF2291" w:rsidRPr="004D2AAE" w:rsidRDefault="00EF2291" w:rsidP="00EF2291">
            <w:pPr>
              <w:widowControl w:val="0"/>
              <w:numPr>
                <w:ilvl w:val="0"/>
                <w:numId w:val="8"/>
              </w:numPr>
              <w:suppressAutoHyphens/>
              <w:rPr>
                <w:lang w:val="lt-LT"/>
              </w:rPr>
            </w:pPr>
            <w:r w:rsidRPr="004D2AAE">
              <w:rPr>
                <w:lang w:val="lt-LT"/>
              </w:rPr>
              <w:t xml:space="preserve">Phelan, Peggy. </w:t>
            </w:r>
            <w:r w:rsidRPr="004D2AAE">
              <w:rPr>
                <w:i/>
                <w:lang w:val="lt-LT"/>
              </w:rPr>
              <w:t>Unmarked: The Politics of Performance,</w:t>
            </w:r>
            <w:r w:rsidRPr="004D2AAE">
              <w:rPr>
                <w:lang w:val="lt-LT"/>
              </w:rPr>
              <w:t xml:space="preserve"> London and New York: Routledge: 1993.</w:t>
            </w:r>
          </w:p>
          <w:p w14:paraId="002EA534" w14:textId="77777777" w:rsidR="00EF2291" w:rsidRPr="004D2AAE" w:rsidRDefault="00EF2291" w:rsidP="00EF2291">
            <w:pPr>
              <w:ind w:firstLine="39"/>
              <w:rPr>
                <w:iCs/>
                <w:lang w:val="lt-LT"/>
              </w:rPr>
            </w:pPr>
            <w:r w:rsidRPr="004D2AAE">
              <w:rPr>
                <w:b/>
                <w:bCs/>
                <w:lang w:val="lt-LT"/>
              </w:rPr>
              <w:t>Kino srities:</w:t>
            </w:r>
          </w:p>
          <w:p w14:paraId="18847F54" w14:textId="77777777" w:rsidR="00EF2291" w:rsidRPr="004D2AAE" w:rsidRDefault="00EF2291" w:rsidP="00EF2291">
            <w:pPr>
              <w:pStyle w:val="ListParagraph"/>
              <w:widowControl w:val="0"/>
              <w:numPr>
                <w:ilvl w:val="0"/>
                <w:numId w:val="8"/>
              </w:numPr>
              <w:suppressAutoHyphens/>
              <w:overflowPunct/>
              <w:autoSpaceDE/>
              <w:autoSpaceDN/>
              <w:adjustRightInd/>
              <w:textAlignment w:val="auto"/>
              <w:rPr>
                <w:rFonts w:asciiTheme="minorHAnsi" w:hAnsiTheme="minorHAnsi"/>
                <w:lang w:val="lt-LT"/>
              </w:rPr>
            </w:pPr>
            <w:r w:rsidRPr="004D2AAE">
              <w:rPr>
                <w:rFonts w:asciiTheme="minorHAnsi" w:hAnsiTheme="minorHAnsi"/>
                <w:lang w:val="lt-LT"/>
              </w:rPr>
              <w:t xml:space="preserve"> Cooke Paul (Ed.), Stone, Rob  (Ed.) Screening European Heritage: Creating and Consuming History on Film. Palgrave MacMillan, 2016 </w:t>
            </w:r>
          </w:p>
          <w:p w14:paraId="2E157F47" w14:textId="77777777" w:rsidR="00EF2291" w:rsidRPr="004D2AAE" w:rsidRDefault="00EF2291" w:rsidP="00EF2291">
            <w:pPr>
              <w:pStyle w:val="ListParagraph"/>
              <w:widowControl w:val="0"/>
              <w:numPr>
                <w:ilvl w:val="0"/>
                <w:numId w:val="8"/>
              </w:numPr>
              <w:suppressAutoHyphens/>
              <w:overflowPunct/>
              <w:autoSpaceDE/>
              <w:autoSpaceDN/>
              <w:adjustRightInd/>
              <w:textAlignment w:val="auto"/>
              <w:rPr>
                <w:rFonts w:asciiTheme="minorHAnsi" w:hAnsiTheme="minorHAnsi"/>
                <w:lang w:val="lt-LT"/>
              </w:rPr>
            </w:pPr>
            <w:r>
              <w:rPr>
                <w:rFonts w:asciiTheme="minorHAnsi" w:hAnsiTheme="minorHAnsi"/>
                <w:lang w:val="lt-LT"/>
              </w:rPr>
              <w:t>Judith Aston</w:t>
            </w:r>
            <w:r w:rsidRPr="004D2AAE">
              <w:rPr>
                <w:rFonts w:asciiTheme="minorHAnsi" w:hAnsiTheme="minorHAnsi"/>
                <w:lang w:val="lt-LT"/>
              </w:rPr>
              <w:t>, Sandra Gaudenzi</w:t>
            </w:r>
            <w:r>
              <w:rPr>
                <w:rFonts w:asciiTheme="minorHAnsi" w:hAnsiTheme="minorHAnsi"/>
                <w:lang w:val="lt-LT"/>
              </w:rPr>
              <w:t>, Mandy Rose</w:t>
            </w:r>
            <w:r w:rsidRPr="004D2AAE">
              <w:rPr>
                <w:rFonts w:asciiTheme="minorHAnsi" w:hAnsiTheme="minorHAnsi"/>
                <w:lang w:val="lt-LT"/>
              </w:rPr>
              <w:t>. i-Docs: The Evolving Practices of Interactive Documentary. Wallflower Press. 2017.</w:t>
            </w:r>
          </w:p>
          <w:p w14:paraId="09C08CC3" w14:textId="77777777" w:rsidR="00EF2291" w:rsidRPr="004D2AAE" w:rsidRDefault="00EF2291" w:rsidP="00EF2291">
            <w:pPr>
              <w:pStyle w:val="ListParagraph"/>
              <w:widowControl w:val="0"/>
              <w:numPr>
                <w:ilvl w:val="0"/>
                <w:numId w:val="8"/>
              </w:numPr>
              <w:suppressAutoHyphens/>
              <w:overflowPunct/>
              <w:autoSpaceDE/>
              <w:autoSpaceDN/>
              <w:adjustRightInd/>
              <w:textAlignment w:val="auto"/>
              <w:rPr>
                <w:rFonts w:asciiTheme="minorHAnsi" w:hAnsiTheme="minorHAnsi"/>
                <w:lang w:val="lt-LT"/>
              </w:rPr>
            </w:pPr>
            <w:r w:rsidRPr="004D2AAE">
              <w:rPr>
                <w:rFonts w:asciiTheme="minorHAnsi" w:hAnsiTheme="minorHAnsi"/>
                <w:lang w:val="lt-LT"/>
              </w:rPr>
              <w:t>Nilgun Bayraktar (Author). Mobility and Migration in Film and Moving Image Art: Cinema Beyond Europe, Routledge. 2017</w:t>
            </w:r>
          </w:p>
          <w:p w14:paraId="3AE4C2D9" w14:textId="77777777" w:rsidR="00EF2291" w:rsidRPr="004D2AAE" w:rsidRDefault="00EF2291" w:rsidP="00EF2291">
            <w:pPr>
              <w:pStyle w:val="ListParagraph"/>
              <w:widowControl w:val="0"/>
              <w:numPr>
                <w:ilvl w:val="0"/>
                <w:numId w:val="8"/>
              </w:numPr>
              <w:suppressAutoHyphens/>
              <w:overflowPunct/>
              <w:autoSpaceDE/>
              <w:autoSpaceDN/>
              <w:adjustRightInd/>
              <w:textAlignment w:val="auto"/>
              <w:rPr>
                <w:rFonts w:asciiTheme="minorHAnsi" w:hAnsiTheme="minorHAnsi"/>
                <w:lang w:val="lt-LT"/>
              </w:rPr>
            </w:pPr>
            <w:r w:rsidRPr="004D2AAE">
              <w:rPr>
                <w:rFonts w:asciiTheme="minorHAnsi" w:hAnsiTheme="minorHAnsi"/>
                <w:lang w:val="lt-LT"/>
              </w:rPr>
              <w:t>Michael Gott (ed.) and Todd Herzog (ed.). East, West and Centre: Reframing Post-1989 European Cinema, Edinburgh University Press. 2014</w:t>
            </w:r>
          </w:p>
          <w:p w14:paraId="7513C689" w14:textId="77777777" w:rsidR="00EF2291" w:rsidRPr="004D2AAE" w:rsidRDefault="00EF2291" w:rsidP="00EF2291">
            <w:pPr>
              <w:pStyle w:val="BodyText31"/>
              <w:numPr>
                <w:ilvl w:val="0"/>
                <w:numId w:val="8"/>
              </w:numPr>
              <w:spacing w:line="240" w:lineRule="auto"/>
              <w:jc w:val="left"/>
              <w:textAlignment w:val="baseline"/>
              <w:rPr>
                <w:rFonts w:asciiTheme="minorHAnsi" w:hAnsiTheme="minorHAnsi"/>
                <w:b w:val="0"/>
                <w:iCs/>
                <w:sz w:val="22"/>
                <w:szCs w:val="22"/>
              </w:rPr>
            </w:pPr>
            <w:r w:rsidRPr="004D2AAE">
              <w:rPr>
                <w:rFonts w:asciiTheme="minorHAnsi" w:hAnsiTheme="minorHAnsi"/>
                <w:b w:val="0"/>
                <w:iCs/>
                <w:sz w:val="22"/>
                <w:szCs w:val="22"/>
              </w:rPr>
              <w:t xml:space="preserve">Mazierska, Ewa. </w:t>
            </w:r>
            <w:r w:rsidRPr="004D2AAE">
              <w:rPr>
                <w:rFonts w:asciiTheme="minorHAnsi" w:hAnsiTheme="minorHAnsi"/>
                <w:b w:val="0"/>
                <w:i/>
                <w:iCs/>
                <w:sz w:val="22"/>
                <w:szCs w:val="22"/>
              </w:rPr>
              <w:t>European Cinema and Intertextuality: History, Memory and Politics</w:t>
            </w:r>
            <w:r w:rsidRPr="004D2AAE">
              <w:rPr>
                <w:rFonts w:asciiTheme="minorHAnsi" w:hAnsiTheme="minorHAnsi"/>
                <w:b w:val="0"/>
                <w:iCs/>
                <w:sz w:val="22"/>
                <w:szCs w:val="22"/>
              </w:rPr>
              <w:t xml:space="preserve">, Palgrave Macmillan, 2011. </w:t>
            </w:r>
          </w:p>
          <w:p w14:paraId="12B46F75" w14:textId="77777777" w:rsidR="00EF2291" w:rsidRPr="004D2AAE" w:rsidRDefault="00EF2291" w:rsidP="00EF2291">
            <w:pPr>
              <w:pStyle w:val="BodyText31"/>
              <w:numPr>
                <w:ilvl w:val="0"/>
                <w:numId w:val="8"/>
              </w:numPr>
              <w:spacing w:line="240" w:lineRule="auto"/>
              <w:jc w:val="left"/>
              <w:textAlignment w:val="baseline"/>
              <w:rPr>
                <w:rFonts w:asciiTheme="minorHAnsi" w:hAnsiTheme="minorHAnsi"/>
                <w:b w:val="0"/>
                <w:iCs/>
                <w:sz w:val="22"/>
                <w:szCs w:val="22"/>
              </w:rPr>
            </w:pPr>
            <w:r w:rsidRPr="004D2AAE">
              <w:rPr>
                <w:rFonts w:asciiTheme="minorHAnsi" w:hAnsiTheme="minorHAnsi"/>
                <w:b w:val="0"/>
                <w:iCs/>
                <w:sz w:val="22"/>
                <w:szCs w:val="22"/>
              </w:rPr>
              <w:t xml:space="preserve">Mazierska, Ewa. Introduction: Marking Political Cinema. Framework: The Journal of Cinema and Media: Vol. 55 : Iss. 1 , Article 3., 2014. </w:t>
            </w:r>
          </w:p>
          <w:p w14:paraId="256EDF33" w14:textId="34EFEBBC" w:rsidR="00045543" w:rsidRPr="0098268C" w:rsidRDefault="00EF2291" w:rsidP="0098268C">
            <w:pPr>
              <w:pStyle w:val="BodyText31"/>
              <w:numPr>
                <w:ilvl w:val="0"/>
                <w:numId w:val="8"/>
              </w:numPr>
              <w:spacing w:line="240" w:lineRule="auto"/>
              <w:jc w:val="left"/>
              <w:textAlignment w:val="baseline"/>
              <w:rPr>
                <w:rFonts w:asciiTheme="minorHAnsi" w:hAnsiTheme="minorHAnsi"/>
                <w:b w:val="0"/>
                <w:iCs/>
                <w:sz w:val="22"/>
                <w:szCs w:val="22"/>
              </w:rPr>
            </w:pPr>
            <w:r>
              <w:rPr>
                <w:rFonts w:asciiTheme="minorHAnsi" w:hAnsiTheme="minorHAnsi"/>
                <w:b w:val="0"/>
                <w:sz w:val="22"/>
                <w:szCs w:val="22"/>
              </w:rPr>
              <w:t>Guy Westwell</w:t>
            </w:r>
            <w:r w:rsidRPr="004D2AAE">
              <w:rPr>
                <w:rFonts w:asciiTheme="minorHAnsi" w:hAnsiTheme="minorHAnsi"/>
                <w:b w:val="0"/>
                <w:sz w:val="22"/>
                <w:szCs w:val="22"/>
              </w:rPr>
              <w:t>. Parallel Lines: Post-9/11 American Cinema. Wallflower Press. 2014</w:t>
            </w:r>
          </w:p>
        </w:tc>
      </w:tr>
      <w:tr w:rsidR="00045543" w14:paraId="564E5BE9" w14:textId="77777777" w:rsidTr="00045543">
        <w:tc>
          <w:tcPr>
            <w:tcW w:w="9322" w:type="dxa"/>
            <w:gridSpan w:val="3"/>
            <w:shd w:val="clear" w:color="auto" w:fill="F2F2F2" w:themeFill="background1" w:themeFillShade="F2"/>
          </w:tcPr>
          <w:p w14:paraId="165F04F8" w14:textId="77777777" w:rsidR="00045543" w:rsidRPr="00045543" w:rsidRDefault="00045543" w:rsidP="00BC1A82">
            <w:pPr>
              <w:spacing w:before="120" w:after="120"/>
              <w:jc w:val="center"/>
              <w:rPr>
                <w:rFonts w:asciiTheme="majorHAnsi" w:hAnsiTheme="majorHAnsi"/>
                <w:b/>
                <w:lang w:val="lt-LT"/>
              </w:rPr>
            </w:pPr>
            <w:r w:rsidRPr="00045543">
              <w:rPr>
                <w:rFonts w:asciiTheme="majorHAnsi" w:hAnsiTheme="majorHAnsi"/>
                <w:b/>
                <w:lang w:val="lt-LT"/>
              </w:rPr>
              <w:t>Papildoma literatūra</w:t>
            </w:r>
          </w:p>
        </w:tc>
      </w:tr>
      <w:tr w:rsidR="00045543" w14:paraId="5220C242" w14:textId="77777777" w:rsidTr="00045543">
        <w:tc>
          <w:tcPr>
            <w:tcW w:w="9322" w:type="dxa"/>
            <w:gridSpan w:val="3"/>
          </w:tcPr>
          <w:p w14:paraId="0E5454DA" w14:textId="77777777" w:rsidR="00EF2291" w:rsidRPr="004D2AAE" w:rsidRDefault="00EF2291" w:rsidP="00EF2291">
            <w:pPr>
              <w:pStyle w:val="Heading2"/>
              <w:ind w:left="0"/>
              <w:outlineLvl w:val="1"/>
              <w:rPr>
                <w:rFonts w:asciiTheme="minorHAnsi" w:hAnsiTheme="minorHAnsi"/>
                <w:lang w:val="lt-LT"/>
              </w:rPr>
            </w:pPr>
            <w:r w:rsidRPr="004D2AAE">
              <w:rPr>
                <w:rFonts w:asciiTheme="minorHAnsi" w:hAnsiTheme="minorHAnsi"/>
                <w:lang w:val="lt-LT"/>
              </w:rPr>
              <w:t>Papildoma literatūra / Additional literature:</w:t>
            </w:r>
          </w:p>
          <w:p w14:paraId="5447DED9" w14:textId="77777777" w:rsidR="00EF2291" w:rsidRPr="004D2AAE" w:rsidRDefault="00EF2291" w:rsidP="00EF2291">
            <w:pPr>
              <w:pStyle w:val="ListParagraph"/>
              <w:widowControl w:val="0"/>
              <w:numPr>
                <w:ilvl w:val="0"/>
                <w:numId w:val="9"/>
              </w:numPr>
              <w:overflowPunct/>
              <w:adjustRightInd/>
              <w:contextualSpacing w:val="0"/>
              <w:textAlignment w:val="auto"/>
              <w:rPr>
                <w:rFonts w:asciiTheme="minorHAnsi" w:hAnsiTheme="minorHAnsi"/>
                <w:bCs/>
                <w:lang w:val="lt-LT"/>
              </w:rPr>
            </w:pPr>
            <w:r w:rsidRPr="004D2AAE">
              <w:rPr>
                <w:rFonts w:asciiTheme="minorHAnsi" w:hAnsiTheme="minorHAnsi"/>
                <w:bCs/>
                <w:lang w:val="lt-LT"/>
              </w:rPr>
              <w:t>Das, Ranjana, Ytre-Arne, Brita (Eds.) The Future of Audiences.A Foresight Analysis of Interfaces and Engagement, Palgrave MacMillan, 2018.</w:t>
            </w:r>
          </w:p>
          <w:p w14:paraId="643D18C0" w14:textId="77777777" w:rsidR="00EF2291" w:rsidRDefault="00EF2291" w:rsidP="00EF2291">
            <w:pPr>
              <w:pStyle w:val="ListParagraph"/>
              <w:widowControl w:val="0"/>
              <w:numPr>
                <w:ilvl w:val="0"/>
                <w:numId w:val="9"/>
              </w:numPr>
              <w:suppressAutoHyphens/>
              <w:overflowPunct/>
              <w:autoSpaceDE/>
              <w:autoSpaceDN/>
              <w:adjustRightInd/>
              <w:textAlignment w:val="auto"/>
              <w:rPr>
                <w:rFonts w:asciiTheme="minorHAnsi" w:hAnsiTheme="minorHAnsi"/>
                <w:lang w:val="lt-LT"/>
              </w:rPr>
            </w:pPr>
            <w:r w:rsidRPr="004D2AAE">
              <w:rPr>
                <w:rFonts w:asciiTheme="minorHAnsi" w:hAnsiTheme="minorHAnsi"/>
                <w:lang w:val="lt-LT"/>
              </w:rPr>
              <w:t>Alex Mitchell (Ed.), Clara Fernández-Vara (Ed.), David Thue (Ed.). Interactive Storytelling: 7th International Conference on Interactive Digital Storytelling, ICIDS 2014, Singapore, November 3-6, 2014, Proceedings. 2014.</w:t>
            </w:r>
          </w:p>
          <w:p w14:paraId="16EB6980" w14:textId="77777777" w:rsidR="00EF2291" w:rsidRPr="004D2AAE" w:rsidRDefault="00EF2291" w:rsidP="00EF2291">
            <w:pPr>
              <w:pStyle w:val="ListParagraph"/>
              <w:widowControl w:val="0"/>
              <w:numPr>
                <w:ilvl w:val="0"/>
                <w:numId w:val="9"/>
              </w:numPr>
              <w:suppressAutoHyphens/>
              <w:overflowPunct/>
              <w:autoSpaceDE/>
              <w:autoSpaceDN/>
              <w:adjustRightInd/>
              <w:textAlignment w:val="auto"/>
              <w:rPr>
                <w:rFonts w:asciiTheme="minorHAnsi" w:hAnsiTheme="minorHAnsi"/>
                <w:lang w:val="lt-LT"/>
              </w:rPr>
            </w:pPr>
            <w:r>
              <w:rPr>
                <w:rFonts w:asciiTheme="minorHAnsi" w:hAnsiTheme="minorHAnsi"/>
                <w:lang w:val="lt-LT"/>
              </w:rPr>
              <w:t>Virtualūs ištekliai (Lietuvos ir užsienio leidyklų leidžiami periodiniai mokslo darbai )</w:t>
            </w:r>
          </w:p>
          <w:p w14:paraId="570ABDD0" w14:textId="77777777" w:rsidR="00BC1A82" w:rsidRDefault="00BC1A82" w:rsidP="00045543">
            <w:pPr>
              <w:spacing w:before="120" w:after="120"/>
              <w:contextualSpacing/>
              <w:rPr>
                <w:rFonts w:asciiTheme="majorHAnsi" w:hAnsiTheme="majorHAnsi"/>
                <w:lang w:val="lt-LT"/>
              </w:rPr>
            </w:pPr>
          </w:p>
        </w:tc>
      </w:tr>
    </w:tbl>
    <w:p w14:paraId="4DC934D1" w14:textId="77777777" w:rsidR="0009190B" w:rsidRDefault="0009190B">
      <w:pPr>
        <w:rPr>
          <w:rFonts w:asciiTheme="majorHAnsi" w:hAnsiTheme="majorHAnsi"/>
          <w:lang w:val="lt-LT"/>
        </w:rPr>
      </w:pPr>
    </w:p>
    <w:p w14:paraId="3AFC23C5" w14:textId="400D1F0A" w:rsidR="00CC4254" w:rsidRPr="00115961" w:rsidRDefault="00115961" w:rsidP="00BC1A82">
      <w:pPr>
        <w:jc w:val="right"/>
        <w:rPr>
          <w:rFonts w:asciiTheme="majorHAnsi" w:hAnsiTheme="majorHAnsi"/>
          <w:lang w:val="en-US"/>
        </w:rPr>
      </w:pPr>
      <w:r>
        <w:rPr>
          <w:rFonts w:asciiTheme="majorHAnsi" w:hAnsiTheme="majorHAnsi"/>
          <w:lang w:val="lt-LT"/>
        </w:rPr>
        <w:t xml:space="preserve">Patvirtinta doktorantūros komitete: </w:t>
      </w:r>
      <w:r>
        <w:rPr>
          <w:rFonts w:asciiTheme="majorHAnsi" w:hAnsiTheme="majorHAnsi"/>
          <w:lang w:val="lt-LT"/>
        </w:rPr>
        <w:tab/>
      </w:r>
      <w:r w:rsidR="00E0522D">
        <w:rPr>
          <w:rFonts w:asciiTheme="majorHAnsi" w:hAnsiTheme="majorHAnsi"/>
          <w:lang w:val="lt-LT"/>
        </w:rPr>
        <w:t xml:space="preserve">2018 m. </w:t>
      </w:r>
      <w:r w:rsidR="00DB14C1">
        <w:rPr>
          <w:rFonts w:asciiTheme="majorHAnsi" w:hAnsiTheme="majorHAnsi"/>
          <w:lang w:val="lt-LT"/>
        </w:rPr>
        <w:t>rugsėjo 5</w:t>
      </w:r>
      <w:bookmarkStart w:id="0" w:name="_GoBack"/>
      <w:bookmarkEnd w:id="0"/>
      <w:r w:rsidR="00E0522D">
        <w:rPr>
          <w:rFonts w:asciiTheme="majorHAnsi" w:hAnsiTheme="majorHAnsi"/>
          <w:lang w:val="lt-LT"/>
        </w:rPr>
        <w:t xml:space="preserve"> d. </w:t>
      </w:r>
      <w:r>
        <w:rPr>
          <w:rFonts w:asciiTheme="majorHAnsi" w:hAnsiTheme="majorHAnsi"/>
          <w:lang w:val="lt-LT"/>
        </w:rPr>
        <w:tab/>
      </w:r>
    </w:p>
    <w:p w14:paraId="75F52158" w14:textId="77777777" w:rsidR="00CC4254" w:rsidRDefault="00CC4254">
      <w:pPr>
        <w:rPr>
          <w:rFonts w:asciiTheme="majorHAnsi" w:hAnsiTheme="majorHAnsi"/>
          <w:lang w:val="lt-LT"/>
        </w:rPr>
      </w:pPr>
    </w:p>
    <w:p w14:paraId="580D1292" w14:textId="77777777" w:rsidR="00CC4254" w:rsidRDefault="00CC4254">
      <w:pPr>
        <w:rPr>
          <w:rFonts w:asciiTheme="majorHAnsi" w:hAnsiTheme="majorHAnsi"/>
          <w:lang w:val="lt-LT"/>
        </w:rPr>
      </w:pPr>
    </w:p>
    <w:p w14:paraId="088E5092" w14:textId="77777777" w:rsidR="00CC4254" w:rsidRDefault="00CC4254">
      <w:pPr>
        <w:rPr>
          <w:rFonts w:asciiTheme="majorHAnsi" w:hAnsiTheme="majorHAnsi"/>
          <w:lang w:val="lt-LT"/>
        </w:rPr>
      </w:pPr>
    </w:p>
    <w:p w14:paraId="56B5A93C" w14:textId="77777777" w:rsidR="00AA71DB" w:rsidRDefault="00AA71DB">
      <w:pPr>
        <w:rPr>
          <w:rFonts w:asciiTheme="majorHAnsi" w:hAnsiTheme="majorHAnsi"/>
          <w:lang w:val="lt-LT"/>
        </w:rPr>
      </w:pPr>
    </w:p>
    <w:p w14:paraId="122A457B" w14:textId="77777777" w:rsidR="002642D9" w:rsidRPr="002642D9" w:rsidRDefault="002642D9">
      <w:pPr>
        <w:rPr>
          <w:rFonts w:asciiTheme="majorHAnsi" w:hAnsiTheme="majorHAnsi"/>
          <w:lang w:val="lt-LT"/>
        </w:rPr>
      </w:pPr>
    </w:p>
    <w:sectPr w:rsidR="002642D9" w:rsidRPr="002642D9" w:rsidSect="004C7A5F">
      <w:pgSz w:w="11906" w:h="16838"/>
      <w:pgMar w:top="993" w:right="127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b w:val="0"/>
        <w:bCs w:val="0"/>
        <w:iCs/>
        <w:sz w:val="24"/>
        <w:szCs w:val="24"/>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6F5317"/>
    <w:multiLevelType w:val="hybridMultilevel"/>
    <w:tmpl w:val="B932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3B62CC"/>
    <w:multiLevelType w:val="hybridMultilevel"/>
    <w:tmpl w:val="E546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043B84"/>
    <w:multiLevelType w:val="hybridMultilevel"/>
    <w:tmpl w:val="A908337E"/>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4" w15:restartNumberingAfterBreak="0">
    <w:nsid w:val="45F46BC5"/>
    <w:multiLevelType w:val="multilevel"/>
    <w:tmpl w:val="00000009"/>
    <w:lvl w:ilvl="0">
      <w:start w:val="1"/>
      <w:numFmt w:val="decimal"/>
      <w:lvlText w:val="%1."/>
      <w:lvlJc w:val="left"/>
      <w:pPr>
        <w:tabs>
          <w:tab w:val="num" w:pos="720"/>
        </w:tabs>
        <w:ind w:left="720" w:hanging="360"/>
      </w:pPr>
      <w:rPr>
        <w:rFonts w:cs="Times New Roman"/>
        <w:b w:val="0"/>
        <w:bCs w:val="0"/>
        <w:iCs/>
        <w:sz w:val="24"/>
        <w:szCs w:val="24"/>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C3C57C6"/>
    <w:multiLevelType w:val="hybridMultilevel"/>
    <w:tmpl w:val="093CA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7A3A74"/>
    <w:multiLevelType w:val="hybridMultilevel"/>
    <w:tmpl w:val="552C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EF78F3"/>
    <w:multiLevelType w:val="hybridMultilevel"/>
    <w:tmpl w:val="C45ED820"/>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C9853DE"/>
    <w:multiLevelType w:val="hybridMultilevel"/>
    <w:tmpl w:val="B53C4922"/>
    <w:lvl w:ilvl="0" w:tplc="DAFECC50">
      <w:start w:val="1"/>
      <w:numFmt w:val="decimal"/>
      <w:lvlText w:val="%1."/>
      <w:lvlJc w:val="left"/>
      <w:pPr>
        <w:ind w:left="580" w:hanging="360"/>
      </w:pPr>
      <w:rPr>
        <w:rFonts w:hint="default"/>
      </w:rPr>
    </w:lvl>
    <w:lvl w:ilvl="1" w:tplc="04270019" w:tentative="1">
      <w:start w:val="1"/>
      <w:numFmt w:val="lowerLetter"/>
      <w:lvlText w:val="%2."/>
      <w:lvlJc w:val="left"/>
      <w:pPr>
        <w:ind w:left="1300" w:hanging="360"/>
      </w:pPr>
    </w:lvl>
    <w:lvl w:ilvl="2" w:tplc="0427001B" w:tentative="1">
      <w:start w:val="1"/>
      <w:numFmt w:val="lowerRoman"/>
      <w:lvlText w:val="%3."/>
      <w:lvlJc w:val="right"/>
      <w:pPr>
        <w:ind w:left="2020" w:hanging="180"/>
      </w:pPr>
    </w:lvl>
    <w:lvl w:ilvl="3" w:tplc="0427000F" w:tentative="1">
      <w:start w:val="1"/>
      <w:numFmt w:val="decimal"/>
      <w:lvlText w:val="%4."/>
      <w:lvlJc w:val="left"/>
      <w:pPr>
        <w:ind w:left="2740" w:hanging="360"/>
      </w:pPr>
    </w:lvl>
    <w:lvl w:ilvl="4" w:tplc="04270019" w:tentative="1">
      <w:start w:val="1"/>
      <w:numFmt w:val="lowerLetter"/>
      <w:lvlText w:val="%5."/>
      <w:lvlJc w:val="left"/>
      <w:pPr>
        <w:ind w:left="3460" w:hanging="360"/>
      </w:pPr>
    </w:lvl>
    <w:lvl w:ilvl="5" w:tplc="0427001B" w:tentative="1">
      <w:start w:val="1"/>
      <w:numFmt w:val="lowerRoman"/>
      <w:lvlText w:val="%6."/>
      <w:lvlJc w:val="right"/>
      <w:pPr>
        <w:ind w:left="4180" w:hanging="180"/>
      </w:pPr>
    </w:lvl>
    <w:lvl w:ilvl="6" w:tplc="0427000F" w:tentative="1">
      <w:start w:val="1"/>
      <w:numFmt w:val="decimal"/>
      <w:lvlText w:val="%7."/>
      <w:lvlJc w:val="left"/>
      <w:pPr>
        <w:ind w:left="4900" w:hanging="360"/>
      </w:pPr>
    </w:lvl>
    <w:lvl w:ilvl="7" w:tplc="04270019" w:tentative="1">
      <w:start w:val="1"/>
      <w:numFmt w:val="lowerLetter"/>
      <w:lvlText w:val="%8."/>
      <w:lvlJc w:val="left"/>
      <w:pPr>
        <w:ind w:left="5620" w:hanging="360"/>
      </w:pPr>
    </w:lvl>
    <w:lvl w:ilvl="8" w:tplc="0427001B" w:tentative="1">
      <w:start w:val="1"/>
      <w:numFmt w:val="lowerRoman"/>
      <w:lvlText w:val="%9."/>
      <w:lvlJc w:val="right"/>
      <w:pPr>
        <w:ind w:left="6340" w:hanging="180"/>
      </w:pPr>
    </w:lvl>
  </w:abstractNum>
  <w:abstractNum w:abstractNumId="9" w15:restartNumberingAfterBreak="0">
    <w:nsid w:val="7B9C68C4"/>
    <w:multiLevelType w:val="hybridMultilevel"/>
    <w:tmpl w:val="E4D8E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5"/>
  </w:num>
  <w:num w:numId="6">
    <w:abstractNumId w:val="3"/>
  </w:num>
  <w:num w:numId="7">
    <w:abstractNumId w:val="7"/>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D9"/>
    <w:rsid w:val="00002968"/>
    <w:rsid w:val="00002DD7"/>
    <w:rsid w:val="00045543"/>
    <w:rsid w:val="0009190B"/>
    <w:rsid w:val="000F2DB1"/>
    <w:rsid w:val="00115961"/>
    <w:rsid w:val="00165939"/>
    <w:rsid w:val="00192BBD"/>
    <w:rsid w:val="001B23BE"/>
    <w:rsid w:val="002642D9"/>
    <w:rsid w:val="00304514"/>
    <w:rsid w:val="00352BAF"/>
    <w:rsid w:val="003A1C35"/>
    <w:rsid w:val="004C7A5F"/>
    <w:rsid w:val="00617BDF"/>
    <w:rsid w:val="006467A1"/>
    <w:rsid w:val="006B083A"/>
    <w:rsid w:val="0098268C"/>
    <w:rsid w:val="009A03AE"/>
    <w:rsid w:val="00A164E1"/>
    <w:rsid w:val="00A61DF5"/>
    <w:rsid w:val="00A74EA0"/>
    <w:rsid w:val="00AA71DB"/>
    <w:rsid w:val="00B35061"/>
    <w:rsid w:val="00BC1A82"/>
    <w:rsid w:val="00CC4254"/>
    <w:rsid w:val="00DB14C1"/>
    <w:rsid w:val="00E0522D"/>
    <w:rsid w:val="00E238F7"/>
    <w:rsid w:val="00E95080"/>
    <w:rsid w:val="00EE04E5"/>
    <w:rsid w:val="00EF2291"/>
    <w:rsid w:val="00F37198"/>
    <w:rsid w:val="00FA4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0364B8AC"/>
  <w15:docId w15:val="{CF0ED8A1-B23E-409B-A8BA-69E2E9D7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E1"/>
  </w:style>
  <w:style w:type="paragraph" w:styleId="Heading2">
    <w:name w:val="heading 2"/>
    <w:basedOn w:val="Normal"/>
    <w:link w:val="Heading2Char"/>
    <w:uiPriority w:val="1"/>
    <w:qFormat/>
    <w:rsid w:val="00EF2291"/>
    <w:pPr>
      <w:widowControl w:val="0"/>
      <w:autoSpaceDE w:val="0"/>
      <w:autoSpaceDN w:val="0"/>
      <w:spacing w:after="0" w:line="240" w:lineRule="auto"/>
      <w:ind w:left="220"/>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2D9"/>
    <w:rPr>
      <w:rFonts w:ascii="Tahoma" w:hAnsi="Tahoma" w:cs="Tahoma"/>
      <w:sz w:val="16"/>
      <w:szCs w:val="16"/>
    </w:rPr>
  </w:style>
  <w:style w:type="table" w:styleId="TableGrid">
    <w:name w:val="Table Grid"/>
    <w:basedOn w:val="TableNormal"/>
    <w:uiPriority w:val="59"/>
    <w:rsid w:val="00AA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4E5"/>
    <w:pPr>
      <w:overflowPunct w:val="0"/>
      <w:autoSpaceDE w:val="0"/>
      <w:autoSpaceDN w:val="0"/>
      <w:adjustRightInd w:val="0"/>
      <w:spacing w:after="0" w:line="240" w:lineRule="auto"/>
      <w:ind w:left="720"/>
      <w:contextualSpacing/>
      <w:textAlignment w:val="baseline"/>
    </w:pPr>
    <w:rPr>
      <w:rFonts w:ascii="HelveticaLT" w:eastAsia="Times New Roman" w:hAnsi="HelveticaLT" w:cs="Times New Roman"/>
      <w:sz w:val="20"/>
      <w:szCs w:val="20"/>
      <w:lang w:val="en-GB"/>
    </w:rPr>
  </w:style>
  <w:style w:type="character" w:customStyle="1" w:styleId="apple-converted-space">
    <w:name w:val="apple-converted-space"/>
    <w:basedOn w:val="DefaultParagraphFont"/>
    <w:rsid w:val="00EE04E5"/>
  </w:style>
  <w:style w:type="character" w:styleId="Hyperlink">
    <w:name w:val="Hyperlink"/>
    <w:basedOn w:val="DefaultParagraphFont"/>
    <w:uiPriority w:val="99"/>
    <w:unhideWhenUsed/>
    <w:rsid w:val="006467A1"/>
    <w:rPr>
      <w:color w:val="0000FF" w:themeColor="hyperlink"/>
      <w:u w:val="single"/>
    </w:rPr>
  </w:style>
  <w:style w:type="character" w:styleId="CommentReference">
    <w:name w:val="annotation reference"/>
    <w:basedOn w:val="DefaultParagraphFont"/>
    <w:uiPriority w:val="99"/>
    <w:semiHidden/>
    <w:unhideWhenUsed/>
    <w:rsid w:val="00304514"/>
    <w:rPr>
      <w:sz w:val="16"/>
      <w:szCs w:val="16"/>
    </w:rPr>
  </w:style>
  <w:style w:type="paragraph" w:styleId="CommentText">
    <w:name w:val="annotation text"/>
    <w:basedOn w:val="Normal"/>
    <w:link w:val="CommentTextChar"/>
    <w:uiPriority w:val="99"/>
    <w:semiHidden/>
    <w:unhideWhenUsed/>
    <w:rsid w:val="00304514"/>
    <w:pPr>
      <w:spacing w:line="240" w:lineRule="auto"/>
    </w:pPr>
    <w:rPr>
      <w:sz w:val="20"/>
      <w:szCs w:val="20"/>
    </w:rPr>
  </w:style>
  <w:style w:type="character" w:customStyle="1" w:styleId="CommentTextChar">
    <w:name w:val="Comment Text Char"/>
    <w:basedOn w:val="DefaultParagraphFont"/>
    <w:link w:val="CommentText"/>
    <w:uiPriority w:val="99"/>
    <w:semiHidden/>
    <w:rsid w:val="00304514"/>
    <w:rPr>
      <w:sz w:val="20"/>
      <w:szCs w:val="20"/>
    </w:rPr>
  </w:style>
  <w:style w:type="paragraph" w:styleId="CommentSubject">
    <w:name w:val="annotation subject"/>
    <w:basedOn w:val="CommentText"/>
    <w:next w:val="CommentText"/>
    <w:link w:val="CommentSubjectChar"/>
    <w:uiPriority w:val="99"/>
    <w:semiHidden/>
    <w:unhideWhenUsed/>
    <w:rsid w:val="00304514"/>
    <w:rPr>
      <w:b/>
      <w:bCs/>
    </w:rPr>
  </w:style>
  <w:style w:type="character" w:customStyle="1" w:styleId="CommentSubjectChar">
    <w:name w:val="Comment Subject Char"/>
    <w:basedOn w:val="CommentTextChar"/>
    <w:link w:val="CommentSubject"/>
    <w:uiPriority w:val="99"/>
    <w:semiHidden/>
    <w:rsid w:val="00304514"/>
    <w:rPr>
      <w:b/>
      <w:bCs/>
      <w:sz w:val="20"/>
      <w:szCs w:val="20"/>
    </w:rPr>
  </w:style>
  <w:style w:type="character" w:customStyle="1" w:styleId="Heading2Char">
    <w:name w:val="Heading 2 Char"/>
    <w:basedOn w:val="DefaultParagraphFont"/>
    <w:link w:val="Heading2"/>
    <w:uiPriority w:val="1"/>
    <w:rsid w:val="00EF2291"/>
    <w:rPr>
      <w:rFonts w:ascii="Arial" w:eastAsia="Arial" w:hAnsi="Arial" w:cs="Arial"/>
      <w:b/>
      <w:bCs/>
      <w:lang w:val="en-US"/>
    </w:rPr>
  </w:style>
  <w:style w:type="paragraph" w:customStyle="1" w:styleId="BodyText31">
    <w:name w:val="Body Text 31"/>
    <w:basedOn w:val="Normal"/>
    <w:rsid w:val="00EF2291"/>
    <w:pPr>
      <w:widowControl w:val="0"/>
      <w:suppressAutoHyphens/>
      <w:overflowPunct w:val="0"/>
      <w:autoSpaceDE w:val="0"/>
      <w:spacing w:after="0" w:line="360" w:lineRule="auto"/>
      <w:jc w:val="both"/>
    </w:pPr>
    <w:rPr>
      <w:rFonts w:ascii="Times New Roman" w:eastAsia="Times New Roman" w:hAnsi="Times New Roman" w:cs="Times New Roman"/>
      <w:b/>
      <w:kern w:val="1"/>
      <w:sz w:val="28"/>
      <w:szCs w:val="20"/>
      <w:lang w:val="lt-LT" w:eastAsia="hi-IN" w:bidi="hi-IN"/>
    </w:rPr>
  </w:style>
  <w:style w:type="paragraph" w:styleId="BodyText">
    <w:name w:val="Body Text"/>
    <w:basedOn w:val="Normal"/>
    <w:link w:val="BodyTextChar"/>
    <w:uiPriority w:val="1"/>
    <w:qFormat/>
    <w:rsid w:val="00A61DF5"/>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A61DF5"/>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4610</Words>
  <Characters>2629</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Krokoz™</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 Žukienė</dc:creator>
  <cp:lastModifiedBy>Daiva Buivydienė</cp:lastModifiedBy>
  <cp:revision>3</cp:revision>
  <cp:lastPrinted>2018-11-28T10:15:00Z</cp:lastPrinted>
  <dcterms:created xsi:type="dcterms:W3CDTF">2019-11-19T12:33:00Z</dcterms:created>
  <dcterms:modified xsi:type="dcterms:W3CDTF">2019-11-19T14:05:00Z</dcterms:modified>
</cp:coreProperties>
</file>