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8EB37" w14:textId="77777777" w:rsidR="00D7214A" w:rsidRPr="00B3519E" w:rsidRDefault="00D7214A" w:rsidP="00D7214A">
      <w:pPr>
        <w:ind w:right="-427" w:firstLine="6521"/>
        <w:rPr>
          <w:sz w:val="20"/>
          <w:szCs w:val="20"/>
        </w:rPr>
      </w:pPr>
      <w:r w:rsidRPr="00B3519E">
        <w:rPr>
          <w:sz w:val="20"/>
          <w:szCs w:val="20"/>
        </w:rPr>
        <w:t>PATVIRTINTA</w:t>
      </w:r>
    </w:p>
    <w:p w14:paraId="5C747A1D" w14:textId="77777777" w:rsidR="00D7214A" w:rsidRPr="00B3519E" w:rsidRDefault="00D7214A" w:rsidP="00D7214A">
      <w:pPr>
        <w:ind w:right="-427" w:firstLine="6521"/>
        <w:rPr>
          <w:sz w:val="20"/>
          <w:szCs w:val="20"/>
        </w:rPr>
      </w:pPr>
      <w:r w:rsidRPr="00B3519E">
        <w:rPr>
          <w:sz w:val="20"/>
          <w:szCs w:val="20"/>
        </w:rPr>
        <w:t>Lietuvos muzikos ir teatro akademijos</w:t>
      </w:r>
    </w:p>
    <w:p w14:paraId="7B7DA244" w14:textId="77777777" w:rsidR="00D7214A" w:rsidRPr="00B3519E" w:rsidRDefault="00D7214A" w:rsidP="00D7214A">
      <w:pPr>
        <w:ind w:right="-427" w:firstLine="6521"/>
        <w:rPr>
          <w:sz w:val="20"/>
          <w:szCs w:val="20"/>
        </w:rPr>
      </w:pPr>
      <w:r w:rsidRPr="00B3519E">
        <w:rPr>
          <w:sz w:val="20"/>
          <w:szCs w:val="20"/>
        </w:rPr>
        <w:t xml:space="preserve">Senato 2020 m. </w:t>
      </w:r>
      <w:r>
        <w:rPr>
          <w:sz w:val="20"/>
          <w:szCs w:val="20"/>
        </w:rPr>
        <w:t>birželio 29</w:t>
      </w:r>
      <w:r w:rsidRPr="00B3519E">
        <w:rPr>
          <w:sz w:val="20"/>
          <w:szCs w:val="20"/>
        </w:rPr>
        <w:t xml:space="preserve"> d. posėdžio </w:t>
      </w:r>
    </w:p>
    <w:p w14:paraId="1DC714F3" w14:textId="77777777" w:rsidR="00D7214A" w:rsidRPr="00B3519E" w:rsidRDefault="00D7214A" w:rsidP="00D7214A">
      <w:pPr>
        <w:ind w:right="-427" w:firstLine="6521"/>
        <w:rPr>
          <w:b/>
          <w:sz w:val="20"/>
          <w:szCs w:val="20"/>
        </w:rPr>
      </w:pPr>
      <w:r>
        <w:rPr>
          <w:sz w:val="20"/>
          <w:szCs w:val="20"/>
        </w:rPr>
        <w:t>nutarimu Nr. 5</w:t>
      </w:r>
      <w:r w:rsidRPr="00B3519E">
        <w:rPr>
          <w:sz w:val="20"/>
          <w:szCs w:val="20"/>
        </w:rPr>
        <w:t>-SE</w:t>
      </w:r>
    </w:p>
    <w:p w14:paraId="13C7E6CC" w14:textId="77777777" w:rsidR="00553094" w:rsidRDefault="00553094" w:rsidP="00553094"/>
    <w:p w14:paraId="57475DCF" w14:textId="77777777" w:rsidR="00D254C2" w:rsidRDefault="00D254C2" w:rsidP="00D254C2">
      <w:pPr>
        <w:ind w:firstLine="0"/>
        <w:jc w:val="center"/>
        <w:rPr>
          <w:b/>
        </w:rPr>
      </w:pPr>
      <w:r>
        <w:rPr>
          <w:b/>
        </w:rPr>
        <w:t xml:space="preserve">PIRMOSIOS STUDIJŲ PAKOPOS PROGRAMOS </w:t>
      </w:r>
      <w:r w:rsidRPr="004E6483">
        <w:rPr>
          <w:b/>
          <w:i/>
          <w:iCs/>
        </w:rPr>
        <w:t>MUZIKOS STUDIJOS</w:t>
      </w:r>
      <w:r w:rsidRPr="00611B1C">
        <w:rPr>
          <w:b/>
        </w:rPr>
        <w:t xml:space="preserve"> </w:t>
      </w:r>
    </w:p>
    <w:p w14:paraId="67E6B4DA" w14:textId="77777777" w:rsidR="00D254C2" w:rsidRPr="00611B1C" w:rsidRDefault="00D254C2" w:rsidP="00D254C2">
      <w:pPr>
        <w:ind w:firstLine="0"/>
        <w:jc w:val="center"/>
        <w:rPr>
          <w:b/>
        </w:rPr>
      </w:pPr>
      <w:r w:rsidRPr="00611B1C">
        <w:rPr>
          <w:b/>
        </w:rPr>
        <w:t>PROFILIO APRAŠAS</w:t>
      </w:r>
    </w:p>
    <w:p w14:paraId="18B4FA32" w14:textId="77777777" w:rsidR="00D254C2" w:rsidRPr="00611B1C" w:rsidRDefault="00D254C2" w:rsidP="00D254C2">
      <w:pPr>
        <w:ind w:firstLine="0"/>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452"/>
        <w:gridCol w:w="2068"/>
      </w:tblGrid>
      <w:tr w:rsidR="00D254C2" w:rsidRPr="00611B1C" w14:paraId="014F955E" w14:textId="77777777" w:rsidTr="00683A08">
        <w:tc>
          <w:tcPr>
            <w:tcW w:w="3119" w:type="dxa"/>
            <w:shd w:val="clear" w:color="auto" w:fill="E6E6E6"/>
            <w:vAlign w:val="center"/>
          </w:tcPr>
          <w:p w14:paraId="71EF1253" w14:textId="77777777" w:rsidR="00D254C2" w:rsidRPr="00611B1C" w:rsidRDefault="00D254C2" w:rsidP="00683A08">
            <w:pPr>
              <w:ind w:firstLine="0"/>
              <w:jc w:val="center"/>
              <w:rPr>
                <w:b/>
                <w:sz w:val="20"/>
                <w:szCs w:val="20"/>
              </w:rPr>
            </w:pPr>
            <w:r w:rsidRPr="00611B1C">
              <w:rPr>
                <w:b/>
                <w:sz w:val="20"/>
                <w:szCs w:val="20"/>
              </w:rPr>
              <w:t>Studijų programos pavadinimas</w:t>
            </w:r>
          </w:p>
        </w:tc>
        <w:tc>
          <w:tcPr>
            <w:tcW w:w="4452" w:type="dxa"/>
            <w:shd w:val="clear" w:color="auto" w:fill="E6E6E6"/>
            <w:vAlign w:val="center"/>
          </w:tcPr>
          <w:p w14:paraId="7B9EE2E6" w14:textId="77777777" w:rsidR="00D254C2" w:rsidRPr="00611B1C" w:rsidRDefault="00D254C2" w:rsidP="00683A08">
            <w:pPr>
              <w:ind w:firstLine="0"/>
              <w:jc w:val="center"/>
              <w:rPr>
                <w:b/>
                <w:sz w:val="20"/>
                <w:szCs w:val="20"/>
              </w:rPr>
            </w:pPr>
            <w:r w:rsidRPr="00611B1C">
              <w:rPr>
                <w:b/>
                <w:sz w:val="20"/>
                <w:szCs w:val="20"/>
              </w:rPr>
              <w:t>Studijų programos specializacijos</w:t>
            </w:r>
          </w:p>
        </w:tc>
        <w:tc>
          <w:tcPr>
            <w:tcW w:w="2068" w:type="dxa"/>
            <w:shd w:val="clear" w:color="auto" w:fill="E6E6E6"/>
            <w:vAlign w:val="center"/>
          </w:tcPr>
          <w:p w14:paraId="19738F5D" w14:textId="77777777" w:rsidR="00D254C2" w:rsidRPr="00611B1C" w:rsidRDefault="00D254C2" w:rsidP="00683A08">
            <w:pPr>
              <w:ind w:firstLine="0"/>
              <w:jc w:val="center"/>
              <w:rPr>
                <w:b/>
                <w:sz w:val="20"/>
                <w:szCs w:val="20"/>
              </w:rPr>
            </w:pPr>
            <w:r w:rsidRPr="00611B1C">
              <w:rPr>
                <w:b/>
                <w:sz w:val="20"/>
                <w:szCs w:val="20"/>
              </w:rPr>
              <w:t>Programos valstybinis kodas</w:t>
            </w:r>
          </w:p>
        </w:tc>
      </w:tr>
      <w:tr w:rsidR="00D254C2" w:rsidRPr="00611B1C" w14:paraId="1BD0A42F" w14:textId="77777777" w:rsidTr="00683A08">
        <w:tc>
          <w:tcPr>
            <w:tcW w:w="3119" w:type="dxa"/>
          </w:tcPr>
          <w:p w14:paraId="6521DB90" w14:textId="77777777" w:rsidR="00D254C2" w:rsidRPr="00611B1C" w:rsidRDefault="00D254C2" w:rsidP="00683A08">
            <w:pPr>
              <w:ind w:firstLine="0"/>
              <w:jc w:val="center"/>
              <w:rPr>
                <w:b/>
                <w:bCs/>
                <w:sz w:val="20"/>
                <w:szCs w:val="20"/>
              </w:rPr>
            </w:pPr>
            <w:r>
              <w:rPr>
                <w:b/>
                <w:bCs/>
                <w:sz w:val="20"/>
                <w:szCs w:val="20"/>
              </w:rPr>
              <w:t>MUZIKOS STUDIJOS</w:t>
            </w:r>
          </w:p>
        </w:tc>
        <w:tc>
          <w:tcPr>
            <w:tcW w:w="4452" w:type="dxa"/>
          </w:tcPr>
          <w:p w14:paraId="5EF107CA" w14:textId="77777777" w:rsidR="00D254C2" w:rsidRPr="00611B1C" w:rsidRDefault="00D254C2" w:rsidP="00683A08">
            <w:pPr>
              <w:pStyle w:val="Sraopastraipa1"/>
              <w:ind w:left="0"/>
              <w:jc w:val="center"/>
              <w:rPr>
                <w:sz w:val="20"/>
                <w:szCs w:val="20"/>
              </w:rPr>
            </w:pPr>
            <w:r>
              <w:rPr>
                <w:sz w:val="20"/>
                <w:szCs w:val="20"/>
              </w:rPr>
              <w:t xml:space="preserve">Elektroninė muzika, Garso režisūra, Kompozicija, Muzikinis folkloras, Muzikos industrija ir prodiusavimas, </w:t>
            </w:r>
            <w:r w:rsidRPr="00C0224A">
              <w:rPr>
                <w:sz w:val="20"/>
                <w:szCs w:val="20"/>
              </w:rPr>
              <w:t>Muzika ir edukacija</w:t>
            </w:r>
            <w:r>
              <w:rPr>
                <w:sz w:val="20"/>
                <w:szCs w:val="20"/>
              </w:rPr>
              <w:t>,</w:t>
            </w:r>
            <w:r w:rsidRPr="00404B14">
              <w:rPr>
                <w:sz w:val="20"/>
                <w:szCs w:val="20"/>
              </w:rPr>
              <w:t xml:space="preserve"> </w:t>
            </w:r>
            <w:r>
              <w:rPr>
                <w:sz w:val="20"/>
                <w:szCs w:val="20"/>
              </w:rPr>
              <w:t>Muzikos tyrimai</w:t>
            </w:r>
          </w:p>
        </w:tc>
        <w:tc>
          <w:tcPr>
            <w:tcW w:w="2068" w:type="dxa"/>
          </w:tcPr>
          <w:p w14:paraId="5FC4CBF0" w14:textId="77777777" w:rsidR="00D254C2" w:rsidRPr="00611B1C" w:rsidRDefault="00D254C2" w:rsidP="00683A08">
            <w:pPr>
              <w:ind w:firstLine="0"/>
              <w:jc w:val="center"/>
              <w:rPr>
                <w:sz w:val="20"/>
                <w:szCs w:val="20"/>
              </w:rPr>
            </w:pPr>
            <w:r>
              <w:rPr>
                <w:sz w:val="20"/>
                <w:szCs w:val="20"/>
              </w:rPr>
              <w:t>6121PX005</w:t>
            </w:r>
          </w:p>
        </w:tc>
      </w:tr>
    </w:tbl>
    <w:p w14:paraId="2E376B6D" w14:textId="77777777" w:rsidR="00D254C2" w:rsidRPr="00611B1C" w:rsidRDefault="00D254C2" w:rsidP="00D254C2">
      <w:pPr>
        <w:ind w:firstLine="0"/>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9"/>
        <w:gridCol w:w="3539"/>
      </w:tblGrid>
      <w:tr w:rsidR="00D254C2" w:rsidRPr="00611B1C" w14:paraId="62EF03AC" w14:textId="77777777" w:rsidTr="00683A08">
        <w:tc>
          <w:tcPr>
            <w:tcW w:w="3162" w:type="pct"/>
            <w:shd w:val="clear" w:color="auto" w:fill="E6E6E6"/>
            <w:vAlign w:val="center"/>
          </w:tcPr>
          <w:p w14:paraId="1F2111F6" w14:textId="77777777" w:rsidR="00D254C2" w:rsidRPr="00611B1C" w:rsidRDefault="00D254C2" w:rsidP="00683A08">
            <w:pPr>
              <w:ind w:firstLine="0"/>
              <w:jc w:val="center"/>
              <w:rPr>
                <w:b/>
                <w:sz w:val="20"/>
                <w:szCs w:val="20"/>
              </w:rPr>
            </w:pPr>
            <w:r w:rsidRPr="00611B1C">
              <w:rPr>
                <w:b/>
                <w:sz w:val="20"/>
                <w:szCs w:val="20"/>
              </w:rPr>
              <w:t>LMTA padalinys (-iai)</w:t>
            </w:r>
          </w:p>
        </w:tc>
        <w:tc>
          <w:tcPr>
            <w:tcW w:w="1838" w:type="pct"/>
            <w:shd w:val="clear" w:color="auto" w:fill="E6E6E6"/>
            <w:vAlign w:val="center"/>
          </w:tcPr>
          <w:p w14:paraId="52BACA48" w14:textId="77777777" w:rsidR="00D254C2" w:rsidRPr="00611B1C" w:rsidRDefault="00D254C2" w:rsidP="00683A08">
            <w:pPr>
              <w:ind w:firstLine="0"/>
              <w:jc w:val="center"/>
              <w:rPr>
                <w:b/>
                <w:sz w:val="20"/>
                <w:szCs w:val="20"/>
              </w:rPr>
            </w:pPr>
            <w:r w:rsidRPr="00611B1C">
              <w:rPr>
                <w:b/>
                <w:sz w:val="20"/>
                <w:szCs w:val="20"/>
              </w:rPr>
              <w:t>Programos vykdymo kalba (-os)</w:t>
            </w:r>
          </w:p>
        </w:tc>
      </w:tr>
      <w:tr w:rsidR="00D254C2" w:rsidRPr="00611B1C" w14:paraId="6AC7B871" w14:textId="77777777" w:rsidTr="00683A08">
        <w:tc>
          <w:tcPr>
            <w:tcW w:w="3162" w:type="pct"/>
          </w:tcPr>
          <w:p w14:paraId="066CBD52" w14:textId="77777777" w:rsidR="00D254C2" w:rsidRDefault="00D254C2" w:rsidP="00683A08">
            <w:pPr>
              <w:ind w:firstLine="0"/>
              <w:rPr>
                <w:sz w:val="20"/>
                <w:szCs w:val="20"/>
              </w:rPr>
            </w:pPr>
            <w:r>
              <w:rPr>
                <w:sz w:val="20"/>
                <w:szCs w:val="20"/>
              </w:rPr>
              <w:t>Vilniaus fakultetuose – Kompozicijos katedra, Muzikos teorijos katedra, Muzikos istorijos katedra, Etnomuzikologijos katedra, Meno vadybos skyrius, Kino ir TV katedra;</w:t>
            </w:r>
          </w:p>
          <w:p w14:paraId="14A7B27B" w14:textId="77777777" w:rsidR="00D254C2" w:rsidRPr="00611B1C" w:rsidRDefault="00D254C2" w:rsidP="00683A08">
            <w:pPr>
              <w:ind w:firstLine="0"/>
              <w:rPr>
                <w:sz w:val="20"/>
                <w:szCs w:val="20"/>
              </w:rPr>
            </w:pPr>
            <w:r>
              <w:rPr>
                <w:sz w:val="20"/>
                <w:szCs w:val="20"/>
              </w:rPr>
              <w:t>Klaipėdos fakultete – Muzikos katedra.</w:t>
            </w:r>
          </w:p>
        </w:tc>
        <w:tc>
          <w:tcPr>
            <w:tcW w:w="1838" w:type="pct"/>
          </w:tcPr>
          <w:p w14:paraId="0076DB4D" w14:textId="77777777" w:rsidR="00D254C2" w:rsidRPr="00611B1C" w:rsidRDefault="00D254C2" w:rsidP="00683A08">
            <w:pPr>
              <w:ind w:firstLine="0"/>
              <w:jc w:val="center"/>
              <w:rPr>
                <w:sz w:val="20"/>
                <w:szCs w:val="20"/>
              </w:rPr>
            </w:pPr>
            <w:r w:rsidRPr="00611B1C">
              <w:rPr>
                <w:sz w:val="20"/>
                <w:szCs w:val="20"/>
              </w:rPr>
              <w:t>Lietuvių k.</w:t>
            </w:r>
            <w:r>
              <w:rPr>
                <w:sz w:val="20"/>
                <w:szCs w:val="20"/>
              </w:rPr>
              <w:t>, anglų k. (specializacijos – elektroninė muzika, kompozicija)</w:t>
            </w:r>
          </w:p>
        </w:tc>
      </w:tr>
    </w:tbl>
    <w:p w14:paraId="0AFBABFC" w14:textId="77777777" w:rsidR="00D254C2" w:rsidRPr="00611B1C" w:rsidRDefault="00D254C2" w:rsidP="00D254C2">
      <w:pPr>
        <w:ind w:firstLine="0"/>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945"/>
        <w:gridCol w:w="3543"/>
      </w:tblGrid>
      <w:tr w:rsidR="00D254C2" w:rsidRPr="00611B1C" w14:paraId="182F76F5" w14:textId="77777777" w:rsidTr="00683A08">
        <w:tc>
          <w:tcPr>
            <w:tcW w:w="3151" w:type="dxa"/>
            <w:shd w:val="clear" w:color="auto" w:fill="E6E6E6"/>
          </w:tcPr>
          <w:p w14:paraId="740194F9" w14:textId="77777777" w:rsidR="00D254C2" w:rsidRPr="00611B1C" w:rsidRDefault="00D254C2" w:rsidP="00683A08">
            <w:pPr>
              <w:ind w:firstLine="0"/>
              <w:jc w:val="center"/>
              <w:rPr>
                <w:b/>
                <w:sz w:val="20"/>
                <w:szCs w:val="20"/>
              </w:rPr>
            </w:pPr>
            <w:r w:rsidRPr="00611B1C">
              <w:rPr>
                <w:b/>
                <w:sz w:val="20"/>
                <w:szCs w:val="20"/>
              </w:rPr>
              <w:t>Studijų rūšis</w:t>
            </w:r>
          </w:p>
        </w:tc>
        <w:tc>
          <w:tcPr>
            <w:tcW w:w="2945" w:type="dxa"/>
            <w:shd w:val="clear" w:color="auto" w:fill="E6E6E6"/>
          </w:tcPr>
          <w:p w14:paraId="7BBCF7A9" w14:textId="77777777" w:rsidR="00D254C2" w:rsidRPr="00611B1C" w:rsidRDefault="00D254C2" w:rsidP="00683A08">
            <w:pPr>
              <w:ind w:firstLine="0"/>
              <w:jc w:val="center"/>
              <w:rPr>
                <w:b/>
                <w:sz w:val="20"/>
                <w:szCs w:val="20"/>
              </w:rPr>
            </w:pPr>
            <w:r w:rsidRPr="00611B1C">
              <w:rPr>
                <w:b/>
                <w:sz w:val="20"/>
                <w:szCs w:val="20"/>
              </w:rPr>
              <w:t>Studijų pakopa</w:t>
            </w:r>
          </w:p>
        </w:tc>
        <w:tc>
          <w:tcPr>
            <w:tcW w:w="3543" w:type="dxa"/>
            <w:shd w:val="clear" w:color="auto" w:fill="E6E6E6"/>
          </w:tcPr>
          <w:p w14:paraId="1B75FB1E" w14:textId="77777777" w:rsidR="00D254C2" w:rsidRPr="00611B1C" w:rsidRDefault="00D254C2" w:rsidP="00683A08">
            <w:pPr>
              <w:ind w:firstLine="0"/>
              <w:jc w:val="center"/>
              <w:rPr>
                <w:b/>
                <w:sz w:val="20"/>
                <w:szCs w:val="20"/>
              </w:rPr>
            </w:pPr>
            <w:r w:rsidRPr="00611B1C">
              <w:rPr>
                <w:b/>
                <w:sz w:val="20"/>
                <w:szCs w:val="20"/>
              </w:rPr>
              <w:t>Kvalifikacijos lygis pagal LTKS</w:t>
            </w:r>
            <w:r w:rsidRPr="00611B1C">
              <w:rPr>
                <w:b/>
                <w:sz w:val="20"/>
                <w:szCs w:val="20"/>
                <w:vertAlign w:val="superscript"/>
              </w:rPr>
              <w:t xml:space="preserve"> </w:t>
            </w:r>
            <w:r w:rsidRPr="00611B1C">
              <w:rPr>
                <w:rStyle w:val="FootnoteReference"/>
                <w:b/>
                <w:sz w:val="20"/>
                <w:szCs w:val="20"/>
              </w:rPr>
              <w:footnoteReference w:id="1"/>
            </w:r>
          </w:p>
        </w:tc>
      </w:tr>
      <w:tr w:rsidR="00D254C2" w:rsidRPr="00611B1C" w14:paraId="40259837" w14:textId="77777777" w:rsidTr="00683A08">
        <w:tc>
          <w:tcPr>
            <w:tcW w:w="3151" w:type="dxa"/>
          </w:tcPr>
          <w:p w14:paraId="6FF34C4C" w14:textId="77777777" w:rsidR="00D254C2" w:rsidRPr="00611B1C" w:rsidRDefault="00D254C2" w:rsidP="00683A08">
            <w:pPr>
              <w:ind w:firstLine="0"/>
              <w:jc w:val="center"/>
              <w:rPr>
                <w:sz w:val="20"/>
                <w:szCs w:val="20"/>
              </w:rPr>
            </w:pPr>
            <w:r w:rsidRPr="00611B1C">
              <w:rPr>
                <w:sz w:val="20"/>
                <w:szCs w:val="20"/>
              </w:rPr>
              <w:t>Universitetinės studijos</w:t>
            </w:r>
          </w:p>
        </w:tc>
        <w:tc>
          <w:tcPr>
            <w:tcW w:w="2945" w:type="dxa"/>
          </w:tcPr>
          <w:p w14:paraId="63C301C2" w14:textId="77777777" w:rsidR="00D254C2" w:rsidRPr="00611B1C" w:rsidRDefault="00D254C2" w:rsidP="00683A08">
            <w:pPr>
              <w:ind w:firstLine="0"/>
              <w:jc w:val="center"/>
              <w:rPr>
                <w:sz w:val="20"/>
                <w:szCs w:val="20"/>
              </w:rPr>
            </w:pPr>
            <w:r w:rsidRPr="00611B1C">
              <w:rPr>
                <w:sz w:val="20"/>
                <w:szCs w:val="20"/>
              </w:rPr>
              <w:t>Pirmoji (I)</w:t>
            </w:r>
          </w:p>
        </w:tc>
        <w:tc>
          <w:tcPr>
            <w:tcW w:w="3543" w:type="dxa"/>
          </w:tcPr>
          <w:p w14:paraId="4B275CF2" w14:textId="77777777" w:rsidR="00D254C2" w:rsidRPr="00611B1C" w:rsidRDefault="00D254C2" w:rsidP="00683A08">
            <w:pPr>
              <w:ind w:firstLine="0"/>
              <w:jc w:val="center"/>
              <w:rPr>
                <w:sz w:val="20"/>
                <w:szCs w:val="20"/>
              </w:rPr>
            </w:pPr>
            <w:r w:rsidRPr="00611B1C">
              <w:rPr>
                <w:sz w:val="20"/>
                <w:szCs w:val="20"/>
              </w:rPr>
              <w:t>VI lygis</w:t>
            </w:r>
          </w:p>
        </w:tc>
      </w:tr>
    </w:tbl>
    <w:p w14:paraId="7D4D49D2" w14:textId="77777777" w:rsidR="00D254C2" w:rsidRPr="00611B1C" w:rsidRDefault="00D254C2" w:rsidP="00D254C2">
      <w:pPr>
        <w:ind w:firstLine="0"/>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748"/>
        <w:gridCol w:w="2008"/>
        <w:gridCol w:w="1718"/>
        <w:gridCol w:w="1781"/>
      </w:tblGrid>
      <w:tr w:rsidR="00D254C2" w:rsidRPr="00611B1C" w14:paraId="7CA6E9EA" w14:textId="77777777" w:rsidTr="00683A08">
        <w:tc>
          <w:tcPr>
            <w:tcW w:w="1232" w:type="pct"/>
            <w:shd w:val="clear" w:color="auto" w:fill="E6E6E6"/>
            <w:vAlign w:val="center"/>
          </w:tcPr>
          <w:p w14:paraId="1916074F" w14:textId="77777777" w:rsidR="00D254C2" w:rsidRPr="00611B1C" w:rsidRDefault="00D254C2" w:rsidP="00683A08">
            <w:pPr>
              <w:ind w:firstLine="0"/>
              <w:jc w:val="center"/>
              <w:rPr>
                <w:b/>
                <w:sz w:val="20"/>
                <w:szCs w:val="20"/>
              </w:rPr>
            </w:pPr>
            <w:r w:rsidRPr="00611B1C">
              <w:rPr>
                <w:b/>
                <w:sz w:val="20"/>
                <w:szCs w:val="20"/>
              </w:rPr>
              <w:t>Studijų forma (-os) ir trukmė metais</w:t>
            </w:r>
          </w:p>
        </w:tc>
        <w:tc>
          <w:tcPr>
            <w:tcW w:w="908" w:type="pct"/>
            <w:shd w:val="clear" w:color="auto" w:fill="E6E6E6"/>
            <w:vAlign w:val="center"/>
          </w:tcPr>
          <w:p w14:paraId="7D232BA6" w14:textId="77777777" w:rsidR="00D254C2" w:rsidRPr="00611B1C" w:rsidRDefault="00D254C2" w:rsidP="00683A08">
            <w:pPr>
              <w:ind w:firstLine="0"/>
              <w:jc w:val="center"/>
              <w:rPr>
                <w:b/>
                <w:sz w:val="20"/>
                <w:szCs w:val="20"/>
              </w:rPr>
            </w:pPr>
            <w:r w:rsidRPr="00611B1C">
              <w:rPr>
                <w:b/>
                <w:sz w:val="20"/>
                <w:szCs w:val="20"/>
              </w:rPr>
              <w:t>Programos apimtis kreditais</w:t>
            </w:r>
          </w:p>
        </w:tc>
        <w:tc>
          <w:tcPr>
            <w:tcW w:w="1043" w:type="pct"/>
            <w:shd w:val="clear" w:color="auto" w:fill="E6E6E6"/>
            <w:vAlign w:val="center"/>
          </w:tcPr>
          <w:p w14:paraId="494E8A39" w14:textId="77777777" w:rsidR="00D254C2" w:rsidRPr="00611B1C" w:rsidRDefault="00D254C2" w:rsidP="00683A08">
            <w:pPr>
              <w:ind w:firstLine="0"/>
              <w:jc w:val="center"/>
              <w:rPr>
                <w:b/>
                <w:sz w:val="20"/>
                <w:szCs w:val="20"/>
              </w:rPr>
            </w:pPr>
            <w:r w:rsidRPr="00611B1C">
              <w:rPr>
                <w:b/>
                <w:sz w:val="20"/>
                <w:szCs w:val="20"/>
              </w:rPr>
              <w:t>Visas studento darbo krūvis valandomis</w:t>
            </w:r>
          </w:p>
        </w:tc>
        <w:tc>
          <w:tcPr>
            <w:tcW w:w="892" w:type="pct"/>
            <w:shd w:val="clear" w:color="auto" w:fill="E6E6E6"/>
            <w:vAlign w:val="center"/>
          </w:tcPr>
          <w:p w14:paraId="65197D8D" w14:textId="77777777" w:rsidR="00D254C2" w:rsidRPr="00611B1C" w:rsidRDefault="00D254C2" w:rsidP="00683A08">
            <w:pPr>
              <w:ind w:firstLine="0"/>
              <w:jc w:val="center"/>
              <w:rPr>
                <w:b/>
                <w:sz w:val="20"/>
                <w:szCs w:val="20"/>
              </w:rPr>
            </w:pPr>
            <w:r w:rsidRPr="00611B1C">
              <w:rPr>
                <w:b/>
                <w:sz w:val="20"/>
                <w:szCs w:val="20"/>
              </w:rPr>
              <w:t>Kontaktinio darbo valand</w:t>
            </w:r>
            <w:r>
              <w:rPr>
                <w:b/>
                <w:sz w:val="20"/>
                <w:szCs w:val="20"/>
              </w:rPr>
              <w:t>ų vidurkis</w:t>
            </w:r>
          </w:p>
        </w:tc>
        <w:tc>
          <w:tcPr>
            <w:tcW w:w="925" w:type="pct"/>
            <w:shd w:val="clear" w:color="auto" w:fill="E6E6E6"/>
            <w:vAlign w:val="center"/>
          </w:tcPr>
          <w:p w14:paraId="1DF28A0D" w14:textId="77777777" w:rsidR="00D254C2" w:rsidRPr="00611B1C" w:rsidRDefault="00D254C2" w:rsidP="00683A08">
            <w:pPr>
              <w:ind w:firstLine="0"/>
              <w:jc w:val="center"/>
              <w:rPr>
                <w:b/>
                <w:sz w:val="20"/>
                <w:szCs w:val="20"/>
              </w:rPr>
            </w:pPr>
            <w:r w:rsidRPr="00611B1C">
              <w:rPr>
                <w:b/>
                <w:sz w:val="20"/>
                <w:szCs w:val="20"/>
              </w:rPr>
              <w:t>Savarankiško darbo valand</w:t>
            </w:r>
            <w:r>
              <w:rPr>
                <w:b/>
                <w:sz w:val="20"/>
                <w:szCs w:val="20"/>
              </w:rPr>
              <w:t>ų vidurkis</w:t>
            </w:r>
          </w:p>
        </w:tc>
      </w:tr>
      <w:tr w:rsidR="00D254C2" w:rsidRPr="00611B1C" w14:paraId="5BBECABB" w14:textId="77777777" w:rsidTr="00683A08">
        <w:trPr>
          <w:trHeight w:val="70"/>
        </w:trPr>
        <w:tc>
          <w:tcPr>
            <w:tcW w:w="1232" w:type="pct"/>
          </w:tcPr>
          <w:p w14:paraId="2A68A401" w14:textId="77777777" w:rsidR="00D254C2" w:rsidRPr="00611B1C" w:rsidRDefault="00D254C2" w:rsidP="00683A08">
            <w:pPr>
              <w:ind w:firstLine="0"/>
              <w:jc w:val="center"/>
              <w:rPr>
                <w:sz w:val="20"/>
                <w:szCs w:val="20"/>
              </w:rPr>
            </w:pPr>
            <w:r w:rsidRPr="00611B1C">
              <w:rPr>
                <w:sz w:val="20"/>
                <w:szCs w:val="20"/>
              </w:rPr>
              <w:t>Nuolatinė, 4 metai</w:t>
            </w:r>
          </w:p>
        </w:tc>
        <w:tc>
          <w:tcPr>
            <w:tcW w:w="908" w:type="pct"/>
          </w:tcPr>
          <w:p w14:paraId="0B6886B8" w14:textId="77777777" w:rsidR="00D254C2" w:rsidRPr="00611B1C" w:rsidRDefault="00D254C2" w:rsidP="00683A08">
            <w:pPr>
              <w:ind w:firstLine="0"/>
              <w:jc w:val="center"/>
              <w:rPr>
                <w:sz w:val="20"/>
                <w:szCs w:val="20"/>
              </w:rPr>
            </w:pPr>
            <w:r w:rsidRPr="00611B1C">
              <w:rPr>
                <w:sz w:val="20"/>
                <w:szCs w:val="20"/>
              </w:rPr>
              <w:t>240</w:t>
            </w:r>
          </w:p>
        </w:tc>
        <w:tc>
          <w:tcPr>
            <w:tcW w:w="1043" w:type="pct"/>
          </w:tcPr>
          <w:p w14:paraId="4404F7D7" w14:textId="77777777" w:rsidR="00D254C2" w:rsidRPr="00611B1C" w:rsidRDefault="00D254C2" w:rsidP="00683A08">
            <w:pPr>
              <w:ind w:firstLine="0"/>
              <w:jc w:val="center"/>
              <w:rPr>
                <w:sz w:val="20"/>
                <w:szCs w:val="20"/>
              </w:rPr>
            </w:pPr>
            <w:r w:rsidRPr="00611B1C">
              <w:rPr>
                <w:sz w:val="20"/>
                <w:szCs w:val="20"/>
              </w:rPr>
              <w:t>6400</w:t>
            </w:r>
          </w:p>
        </w:tc>
        <w:tc>
          <w:tcPr>
            <w:tcW w:w="892" w:type="pct"/>
            <w:shd w:val="clear" w:color="auto" w:fill="auto"/>
          </w:tcPr>
          <w:p w14:paraId="0DA4D963" w14:textId="77777777" w:rsidR="00D254C2" w:rsidRPr="00965D03" w:rsidRDefault="00D254C2" w:rsidP="00683A08">
            <w:pPr>
              <w:ind w:firstLine="0"/>
              <w:jc w:val="center"/>
              <w:rPr>
                <w:sz w:val="20"/>
                <w:szCs w:val="20"/>
              </w:rPr>
            </w:pPr>
            <w:r w:rsidRPr="00965D03">
              <w:rPr>
                <w:sz w:val="20"/>
                <w:szCs w:val="20"/>
              </w:rPr>
              <w:t>2230</w:t>
            </w:r>
          </w:p>
        </w:tc>
        <w:tc>
          <w:tcPr>
            <w:tcW w:w="925" w:type="pct"/>
            <w:shd w:val="clear" w:color="auto" w:fill="auto"/>
          </w:tcPr>
          <w:p w14:paraId="08345C1F" w14:textId="77777777" w:rsidR="00D254C2" w:rsidRPr="00965D03" w:rsidRDefault="00D254C2" w:rsidP="00683A08">
            <w:pPr>
              <w:ind w:firstLine="0"/>
              <w:jc w:val="center"/>
              <w:rPr>
                <w:sz w:val="20"/>
                <w:szCs w:val="20"/>
              </w:rPr>
            </w:pPr>
            <w:r w:rsidRPr="00965D03">
              <w:rPr>
                <w:sz w:val="20"/>
                <w:szCs w:val="20"/>
              </w:rPr>
              <w:t>4170</w:t>
            </w:r>
          </w:p>
        </w:tc>
      </w:tr>
    </w:tbl>
    <w:p w14:paraId="41744DFC" w14:textId="77777777" w:rsidR="00D254C2" w:rsidRPr="00611B1C" w:rsidRDefault="00D254C2" w:rsidP="00D254C2">
      <w:pPr>
        <w:ind w:firstLine="0"/>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2551"/>
        <w:gridCol w:w="4949"/>
      </w:tblGrid>
      <w:tr w:rsidR="00D254C2" w:rsidRPr="00611B1C" w14:paraId="3ADDCC7E" w14:textId="77777777" w:rsidTr="00683A08">
        <w:tc>
          <w:tcPr>
            <w:tcW w:w="1105" w:type="pct"/>
            <w:shd w:val="clear" w:color="auto" w:fill="E6E6E6"/>
            <w:vAlign w:val="center"/>
          </w:tcPr>
          <w:p w14:paraId="25E0A586" w14:textId="77777777" w:rsidR="00D254C2" w:rsidRPr="00611B1C" w:rsidRDefault="00D254C2" w:rsidP="00683A08">
            <w:pPr>
              <w:ind w:firstLine="0"/>
              <w:jc w:val="center"/>
              <w:rPr>
                <w:b/>
                <w:sz w:val="20"/>
                <w:szCs w:val="20"/>
              </w:rPr>
            </w:pPr>
            <w:r w:rsidRPr="00611B1C">
              <w:rPr>
                <w:b/>
                <w:sz w:val="20"/>
                <w:szCs w:val="20"/>
              </w:rPr>
              <w:t>Studijų krypčių grupė</w:t>
            </w:r>
          </w:p>
        </w:tc>
        <w:tc>
          <w:tcPr>
            <w:tcW w:w="1325" w:type="pct"/>
            <w:shd w:val="clear" w:color="auto" w:fill="E6E6E6"/>
            <w:vAlign w:val="center"/>
          </w:tcPr>
          <w:p w14:paraId="363ACB84" w14:textId="77777777" w:rsidR="00D254C2" w:rsidRPr="00611B1C" w:rsidRDefault="00D254C2" w:rsidP="00683A08">
            <w:pPr>
              <w:ind w:firstLine="0"/>
              <w:jc w:val="center"/>
              <w:rPr>
                <w:b/>
                <w:sz w:val="20"/>
                <w:szCs w:val="20"/>
              </w:rPr>
            </w:pPr>
            <w:r w:rsidRPr="00611B1C">
              <w:rPr>
                <w:b/>
                <w:sz w:val="20"/>
                <w:szCs w:val="20"/>
              </w:rPr>
              <w:t>Pagrindinė studijų kryptis</w:t>
            </w:r>
          </w:p>
        </w:tc>
        <w:tc>
          <w:tcPr>
            <w:tcW w:w="2571" w:type="pct"/>
            <w:shd w:val="clear" w:color="auto" w:fill="E6E6E6"/>
            <w:vAlign w:val="center"/>
          </w:tcPr>
          <w:p w14:paraId="089E4586" w14:textId="77777777" w:rsidR="00D254C2" w:rsidRPr="00611B1C" w:rsidRDefault="00D254C2" w:rsidP="00683A08">
            <w:pPr>
              <w:ind w:firstLine="0"/>
              <w:jc w:val="center"/>
              <w:rPr>
                <w:b/>
                <w:sz w:val="20"/>
                <w:szCs w:val="20"/>
              </w:rPr>
            </w:pPr>
            <w:r w:rsidRPr="00611B1C">
              <w:rPr>
                <w:b/>
                <w:sz w:val="20"/>
                <w:szCs w:val="20"/>
              </w:rPr>
              <w:t>Gretutinė studijų kryptis (jei yra)</w:t>
            </w:r>
          </w:p>
        </w:tc>
      </w:tr>
      <w:tr w:rsidR="00D254C2" w:rsidRPr="00611B1C" w14:paraId="0AA382FF" w14:textId="77777777" w:rsidTr="00683A08">
        <w:tc>
          <w:tcPr>
            <w:tcW w:w="1105" w:type="pct"/>
          </w:tcPr>
          <w:p w14:paraId="69FADB0F" w14:textId="77777777" w:rsidR="00D254C2" w:rsidRPr="00611B1C" w:rsidRDefault="00D254C2" w:rsidP="00683A08">
            <w:pPr>
              <w:ind w:firstLine="0"/>
              <w:jc w:val="center"/>
              <w:rPr>
                <w:sz w:val="20"/>
                <w:szCs w:val="20"/>
              </w:rPr>
            </w:pPr>
            <w:r w:rsidRPr="00611B1C">
              <w:rPr>
                <w:sz w:val="20"/>
                <w:szCs w:val="20"/>
              </w:rPr>
              <w:t>Menai</w:t>
            </w:r>
          </w:p>
        </w:tc>
        <w:tc>
          <w:tcPr>
            <w:tcW w:w="1325" w:type="pct"/>
            <w:shd w:val="clear" w:color="auto" w:fill="auto"/>
          </w:tcPr>
          <w:p w14:paraId="57B2ADC2" w14:textId="77777777" w:rsidR="00D254C2" w:rsidRPr="00611B1C" w:rsidRDefault="00D254C2" w:rsidP="00683A08">
            <w:pPr>
              <w:ind w:firstLine="0"/>
              <w:jc w:val="center"/>
              <w:rPr>
                <w:sz w:val="20"/>
                <w:szCs w:val="20"/>
              </w:rPr>
            </w:pPr>
            <w:r>
              <w:rPr>
                <w:sz w:val="20"/>
                <w:szCs w:val="20"/>
              </w:rPr>
              <w:t>Muzika</w:t>
            </w:r>
            <w:r w:rsidRPr="00611B1C">
              <w:rPr>
                <w:sz w:val="20"/>
                <w:szCs w:val="20"/>
              </w:rPr>
              <w:t xml:space="preserve"> (P0</w:t>
            </w:r>
            <w:r>
              <w:rPr>
                <w:sz w:val="20"/>
                <w:szCs w:val="20"/>
              </w:rPr>
              <w:t>3</w:t>
            </w:r>
            <w:r w:rsidRPr="00611B1C">
              <w:rPr>
                <w:sz w:val="20"/>
                <w:szCs w:val="20"/>
              </w:rPr>
              <w:t>)</w:t>
            </w:r>
          </w:p>
        </w:tc>
        <w:tc>
          <w:tcPr>
            <w:tcW w:w="2571" w:type="pct"/>
            <w:shd w:val="clear" w:color="auto" w:fill="auto"/>
          </w:tcPr>
          <w:p w14:paraId="7CC0C71C" w14:textId="77777777" w:rsidR="00D254C2" w:rsidRPr="00611B1C" w:rsidRDefault="00D254C2" w:rsidP="00683A08">
            <w:pPr>
              <w:ind w:firstLine="0"/>
              <w:jc w:val="center"/>
              <w:rPr>
                <w:sz w:val="20"/>
                <w:szCs w:val="20"/>
              </w:rPr>
            </w:pPr>
            <w:r>
              <w:rPr>
                <w:sz w:val="20"/>
                <w:szCs w:val="20"/>
              </w:rPr>
              <w:t>Pedagogika</w:t>
            </w:r>
          </w:p>
        </w:tc>
      </w:tr>
    </w:tbl>
    <w:p w14:paraId="3DE533FF" w14:textId="77777777" w:rsidR="00D254C2" w:rsidRPr="00611B1C" w:rsidRDefault="00D254C2" w:rsidP="00D254C2">
      <w:pPr>
        <w:ind w:firstLine="0"/>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254C2" w:rsidRPr="00611B1C" w14:paraId="6F5A0176" w14:textId="77777777" w:rsidTr="00683A08">
        <w:tc>
          <w:tcPr>
            <w:tcW w:w="5000" w:type="pct"/>
            <w:shd w:val="clear" w:color="auto" w:fill="E6E6E6"/>
          </w:tcPr>
          <w:p w14:paraId="1D08A2CB" w14:textId="77777777" w:rsidR="00D254C2" w:rsidRPr="00611B1C" w:rsidRDefault="00D254C2" w:rsidP="00683A08">
            <w:pPr>
              <w:ind w:firstLine="0"/>
              <w:rPr>
                <w:b/>
                <w:sz w:val="20"/>
                <w:szCs w:val="20"/>
              </w:rPr>
            </w:pPr>
            <w:r w:rsidRPr="00611B1C">
              <w:rPr>
                <w:b/>
                <w:sz w:val="20"/>
                <w:szCs w:val="20"/>
              </w:rPr>
              <w:t>Suteikiamas kvalifikacinis laipsnis ir (ar) profesinė kvalifikacija (jei yra)</w:t>
            </w:r>
          </w:p>
        </w:tc>
      </w:tr>
      <w:tr w:rsidR="00D254C2" w:rsidRPr="00611B1C" w14:paraId="4E691818" w14:textId="77777777" w:rsidTr="00683A08">
        <w:tc>
          <w:tcPr>
            <w:tcW w:w="5000" w:type="pct"/>
          </w:tcPr>
          <w:p w14:paraId="6AF70327" w14:textId="77777777" w:rsidR="00D254C2" w:rsidRPr="00C0224A" w:rsidRDefault="00D254C2" w:rsidP="00683A08">
            <w:pPr>
              <w:ind w:firstLine="0"/>
              <w:jc w:val="center"/>
              <w:rPr>
                <w:sz w:val="20"/>
                <w:szCs w:val="20"/>
              </w:rPr>
            </w:pPr>
            <w:r w:rsidRPr="00611B1C">
              <w:rPr>
                <w:sz w:val="20"/>
                <w:szCs w:val="20"/>
              </w:rPr>
              <w:t>Menų bakalauras</w:t>
            </w:r>
          </w:p>
          <w:p w14:paraId="2140CF9A" w14:textId="77777777" w:rsidR="00D254C2" w:rsidRPr="00611B1C" w:rsidRDefault="00D254C2" w:rsidP="00683A08">
            <w:pPr>
              <w:ind w:firstLine="0"/>
              <w:jc w:val="center"/>
              <w:rPr>
                <w:sz w:val="20"/>
                <w:szCs w:val="20"/>
              </w:rPr>
            </w:pPr>
            <w:r w:rsidRPr="00C0224A">
              <w:rPr>
                <w:sz w:val="20"/>
                <w:szCs w:val="20"/>
              </w:rPr>
              <w:t xml:space="preserve">Baigusiems </w:t>
            </w:r>
            <w:r>
              <w:rPr>
                <w:sz w:val="20"/>
                <w:szCs w:val="20"/>
              </w:rPr>
              <w:t>gretutines pedagogines studijas –</w:t>
            </w:r>
            <w:r w:rsidRPr="00C0224A">
              <w:rPr>
                <w:sz w:val="20"/>
                <w:szCs w:val="20"/>
              </w:rPr>
              <w:t xml:space="preserve"> Menų bakalauras ir pedagogo kvalifikacija</w:t>
            </w:r>
          </w:p>
        </w:tc>
      </w:tr>
    </w:tbl>
    <w:p w14:paraId="30CE1FB2" w14:textId="77777777" w:rsidR="00D254C2" w:rsidRPr="00611B1C" w:rsidRDefault="00D254C2" w:rsidP="00D254C2">
      <w:pPr>
        <w:ind w:firstLine="0"/>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8"/>
      </w:tblGrid>
      <w:tr w:rsidR="00D254C2" w:rsidRPr="00611B1C" w14:paraId="2C0A9A04" w14:textId="77777777" w:rsidTr="00683A08">
        <w:tc>
          <w:tcPr>
            <w:tcW w:w="2503" w:type="pct"/>
            <w:shd w:val="clear" w:color="auto" w:fill="E6E6E6"/>
            <w:vAlign w:val="center"/>
          </w:tcPr>
          <w:p w14:paraId="6EA2B45F" w14:textId="77777777" w:rsidR="00D254C2" w:rsidRDefault="00D254C2" w:rsidP="00683A08">
            <w:pPr>
              <w:ind w:firstLine="0"/>
              <w:jc w:val="center"/>
              <w:rPr>
                <w:b/>
                <w:sz w:val="20"/>
                <w:szCs w:val="20"/>
              </w:rPr>
            </w:pPr>
            <w:r w:rsidRPr="00611B1C">
              <w:rPr>
                <w:b/>
                <w:sz w:val="20"/>
                <w:szCs w:val="20"/>
              </w:rPr>
              <w:t>Studijų programos komiteto pirmininkas (vadovas)</w:t>
            </w:r>
          </w:p>
          <w:p w14:paraId="72EE9001" w14:textId="77777777" w:rsidR="00D254C2" w:rsidRPr="00100518" w:rsidRDefault="00D254C2" w:rsidP="00683A08">
            <w:pPr>
              <w:ind w:firstLine="0"/>
              <w:jc w:val="center"/>
              <w:rPr>
                <w:b/>
                <w:i/>
                <w:iCs/>
                <w:sz w:val="20"/>
                <w:szCs w:val="20"/>
              </w:rPr>
            </w:pPr>
            <w:r w:rsidRPr="00100518">
              <w:rPr>
                <w:b/>
                <w:i/>
                <w:iCs/>
                <w:sz w:val="20"/>
                <w:szCs w:val="20"/>
              </w:rPr>
              <w:t>numatoma</w:t>
            </w:r>
            <w:r>
              <w:rPr>
                <w:b/>
                <w:i/>
                <w:iCs/>
                <w:sz w:val="20"/>
                <w:szCs w:val="20"/>
              </w:rPr>
              <w:t>s</w:t>
            </w:r>
          </w:p>
        </w:tc>
        <w:tc>
          <w:tcPr>
            <w:tcW w:w="2497" w:type="pct"/>
            <w:shd w:val="clear" w:color="auto" w:fill="E6E6E6"/>
            <w:vAlign w:val="center"/>
          </w:tcPr>
          <w:p w14:paraId="45175AFE" w14:textId="77777777" w:rsidR="00D254C2" w:rsidRPr="00611B1C" w:rsidRDefault="00D254C2" w:rsidP="00683A08">
            <w:pPr>
              <w:ind w:firstLine="0"/>
              <w:jc w:val="center"/>
              <w:rPr>
                <w:b/>
                <w:sz w:val="20"/>
                <w:szCs w:val="20"/>
              </w:rPr>
            </w:pPr>
            <w:r w:rsidRPr="00611B1C">
              <w:rPr>
                <w:b/>
                <w:sz w:val="20"/>
                <w:szCs w:val="20"/>
              </w:rPr>
              <w:t>Vadovo kontaktinė informacija</w:t>
            </w:r>
          </w:p>
        </w:tc>
      </w:tr>
      <w:tr w:rsidR="00D254C2" w:rsidRPr="00611B1C" w14:paraId="6A55DF0A" w14:textId="77777777" w:rsidTr="00683A08">
        <w:tc>
          <w:tcPr>
            <w:tcW w:w="2503" w:type="pct"/>
            <w:shd w:val="clear" w:color="auto" w:fill="FFFFFF" w:themeFill="background1"/>
            <w:vAlign w:val="center"/>
          </w:tcPr>
          <w:p w14:paraId="2DC359D4" w14:textId="77777777" w:rsidR="00D254C2" w:rsidRPr="00100518" w:rsidRDefault="00D254C2" w:rsidP="00683A08">
            <w:pPr>
              <w:ind w:firstLine="0"/>
              <w:jc w:val="center"/>
              <w:rPr>
                <w:sz w:val="20"/>
                <w:szCs w:val="20"/>
              </w:rPr>
            </w:pPr>
            <w:r>
              <w:rPr>
                <w:sz w:val="20"/>
                <w:szCs w:val="20"/>
              </w:rPr>
              <w:t>Doc. dr. L. Budzinauskienė</w:t>
            </w:r>
          </w:p>
        </w:tc>
        <w:tc>
          <w:tcPr>
            <w:tcW w:w="2497" w:type="pct"/>
            <w:shd w:val="clear" w:color="auto" w:fill="FFFFFF" w:themeFill="background1"/>
          </w:tcPr>
          <w:p w14:paraId="3A59F3B5" w14:textId="77777777" w:rsidR="00D254C2" w:rsidRPr="00100518" w:rsidRDefault="00D254C2" w:rsidP="00683A08">
            <w:pPr>
              <w:ind w:firstLine="0"/>
              <w:jc w:val="center"/>
              <w:rPr>
                <w:sz w:val="20"/>
                <w:szCs w:val="20"/>
              </w:rPr>
            </w:pPr>
            <w:r>
              <w:rPr>
                <w:sz w:val="20"/>
                <w:szCs w:val="20"/>
              </w:rPr>
              <w:t>Muzikos istorijos ir Muzikos teorijos katedros</w:t>
            </w:r>
            <w:r w:rsidRPr="00100518">
              <w:rPr>
                <w:sz w:val="20"/>
                <w:szCs w:val="20"/>
              </w:rPr>
              <w:t>, Gedimino pr. 42, Vilnius</w:t>
            </w:r>
          </w:p>
          <w:p w14:paraId="27E72A7E" w14:textId="77777777" w:rsidR="00D254C2" w:rsidRPr="00100518" w:rsidRDefault="00D254C2" w:rsidP="00683A08">
            <w:pPr>
              <w:ind w:firstLine="0"/>
              <w:jc w:val="center"/>
              <w:rPr>
                <w:sz w:val="20"/>
                <w:szCs w:val="20"/>
              </w:rPr>
            </w:pPr>
            <w:r w:rsidRPr="00100518">
              <w:rPr>
                <w:sz w:val="20"/>
                <w:szCs w:val="20"/>
              </w:rPr>
              <w:t xml:space="preserve">el. p. </w:t>
            </w:r>
            <w:hyperlink r:id="rId10" w:history="1">
              <w:r w:rsidRPr="007E72F9">
                <w:rPr>
                  <w:rStyle w:val="Hyperlink"/>
                  <w:sz w:val="20"/>
                  <w:szCs w:val="20"/>
                </w:rPr>
                <w:t>laima.budzinauskiene@lmta.lt</w:t>
              </w:r>
            </w:hyperlink>
            <w:r>
              <w:rPr>
                <w:sz w:val="20"/>
                <w:szCs w:val="20"/>
              </w:rPr>
              <w:t xml:space="preserve">; </w:t>
            </w:r>
          </w:p>
        </w:tc>
      </w:tr>
    </w:tbl>
    <w:p w14:paraId="7B5A7678" w14:textId="77777777" w:rsidR="00D254C2" w:rsidRPr="00611B1C" w:rsidRDefault="00D254C2" w:rsidP="00D254C2">
      <w:pPr>
        <w:ind w:firstLine="0"/>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2"/>
      </w:tblGrid>
      <w:tr w:rsidR="00D254C2" w:rsidRPr="00611B1C" w14:paraId="335E2832" w14:textId="77777777" w:rsidTr="00683A08">
        <w:tc>
          <w:tcPr>
            <w:tcW w:w="2501" w:type="pct"/>
            <w:shd w:val="clear" w:color="auto" w:fill="E6E6E6"/>
          </w:tcPr>
          <w:p w14:paraId="587FD2C0" w14:textId="77777777" w:rsidR="00D254C2" w:rsidRPr="00611B1C" w:rsidRDefault="00D254C2" w:rsidP="00683A08">
            <w:pPr>
              <w:ind w:firstLine="0"/>
              <w:jc w:val="center"/>
              <w:rPr>
                <w:b/>
                <w:sz w:val="20"/>
                <w:szCs w:val="20"/>
              </w:rPr>
            </w:pPr>
            <w:r w:rsidRPr="00611B1C">
              <w:rPr>
                <w:b/>
                <w:sz w:val="20"/>
                <w:szCs w:val="20"/>
              </w:rPr>
              <w:t>Akredituojanti institucija</w:t>
            </w:r>
          </w:p>
        </w:tc>
        <w:tc>
          <w:tcPr>
            <w:tcW w:w="2499" w:type="pct"/>
            <w:shd w:val="clear" w:color="auto" w:fill="E6E6E6"/>
          </w:tcPr>
          <w:p w14:paraId="3AC50503" w14:textId="77777777" w:rsidR="00D254C2" w:rsidRPr="00611B1C" w:rsidRDefault="00D254C2" w:rsidP="00683A08">
            <w:pPr>
              <w:ind w:firstLine="0"/>
              <w:jc w:val="center"/>
              <w:rPr>
                <w:b/>
                <w:sz w:val="20"/>
                <w:szCs w:val="20"/>
              </w:rPr>
            </w:pPr>
            <w:r w:rsidRPr="00611B1C">
              <w:rPr>
                <w:b/>
                <w:sz w:val="20"/>
                <w:szCs w:val="20"/>
              </w:rPr>
              <w:t>Akredituota iki</w:t>
            </w:r>
          </w:p>
        </w:tc>
      </w:tr>
      <w:tr w:rsidR="00D254C2" w:rsidRPr="00611B1C" w14:paraId="7566AD06" w14:textId="77777777" w:rsidTr="00683A08">
        <w:tc>
          <w:tcPr>
            <w:tcW w:w="2501" w:type="pct"/>
          </w:tcPr>
          <w:p w14:paraId="3E38D36A" w14:textId="77777777" w:rsidR="00D254C2" w:rsidRPr="00611B1C" w:rsidRDefault="00D254C2" w:rsidP="00683A08">
            <w:pPr>
              <w:ind w:firstLine="0"/>
              <w:rPr>
                <w:sz w:val="20"/>
                <w:szCs w:val="20"/>
              </w:rPr>
            </w:pPr>
            <w:r w:rsidRPr="00611B1C">
              <w:rPr>
                <w:sz w:val="20"/>
                <w:szCs w:val="20"/>
              </w:rPr>
              <w:t>Studijų kokybės vertinimo centras</w:t>
            </w:r>
          </w:p>
        </w:tc>
        <w:tc>
          <w:tcPr>
            <w:tcW w:w="2499" w:type="pct"/>
          </w:tcPr>
          <w:p w14:paraId="25136DC4" w14:textId="77777777" w:rsidR="00D254C2" w:rsidRPr="00611B1C" w:rsidRDefault="00D254C2" w:rsidP="00683A08">
            <w:pPr>
              <w:ind w:firstLine="0"/>
              <w:jc w:val="center"/>
              <w:rPr>
                <w:sz w:val="20"/>
                <w:szCs w:val="20"/>
              </w:rPr>
            </w:pPr>
            <w:r>
              <w:rPr>
                <w:sz w:val="20"/>
                <w:szCs w:val="20"/>
              </w:rPr>
              <w:t>2021-06-30</w:t>
            </w:r>
          </w:p>
        </w:tc>
      </w:tr>
    </w:tbl>
    <w:p w14:paraId="7F08C18D" w14:textId="77777777" w:rsidR="00D254C2" w:rsidRPr="00611B1C" w:rsidRDefault="00D254C2" w:rsidP="00D254C2">
      <w:pPr>
        <w:ind w:firstLine="0"/>
        <w:rPr>
          <w:sz w:val="20"/>
          <w:szCs w:val="20"/>
        </w:rPr>
      </w:pPr>
      <w:bookmarkStart w:id="0" w:name="_Hlk9411325"/>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254C2" w:rsidRPr="00611B1C" w14:paraId="3B1629B9" w14:textId="77777777" w:rsidTr="00683A08">
        <w:tc>
          <w:tcPr>
            <w:tcW w:w="5000" w:type="pct"/>
            <w:shd w:val="clear" w:color="auto" w:fill="E6E6E6"/>
          </w:tcPr>
          <w:p w14:paraId="0DF64087" w14:textId="77777777" w:rsidR="00D254C2" w:rsidRPr="00611B1C" w:rsidRDefault="00D254C2" w:rsidP="00683A08">
            <w:pPr>
              <w:ind w:firstLine="0"/>
              <w:jc w:val="center"/>
              <w:rPr>
                <w:b/>
                <w:sz w:val="20"/>
                <w:szCs w:val="20"/>
              </w:rPr>
            </w:pPr>
            <w:r w:rsidRPr="00611B1C">
              <w:rPr>
                <w:b/>
                <w:sz w:val="20"/>
                <w:szCs w:val="20"/>
              </w:rPr>
              <w:t>Studijų programos tikslas</w:t>
            </w:r>
          </w:p>
        </w:tc>
      </w:tr>
      <w:tr w:rsidR="00D254C2" w:rsidRPr="00611B1C" w14:paraId="127EFF39" w14:textId="77777777" w:rsidTr="00683A08">
        <w:trPr>
          <w:trHeight w:val="459"/>
        </w:trPr>
        <w:tc>
          <w:tcPr>
            <w:tcW w:w="5000" w:type="pct"/>
          </w:tcPr>
          <w:p w14:paraId="5C4B7E44" w14:textId="77777777" w:rsidR="00D254C2" w:rsidRPr="00C0224A" w:rsidRDefault="00D254C2" w:rsidP="00683A08">
            <w:pPr>
              <w:ind w:firstLine="0"/>
              <w:jc w:val="both"/>
              <w:rPr>
                <w:sz w:val="20"/>
                <w:szCs w:val="20"/>
                <w:shd w:val="clear" w:color="auto" w:fill="FFFFFF"/>
              </w:rPr>
            </w:pPr>
            <w:r w:rsidRPr="00EC4A3D">
              <w:rPr>
                <w:color w:val="000000" w:themeColor="text1"/>
                <w:sz w:val="20"/>
                <w:szCs w:val="20"/>
                <w:shd w:val="clear" w:color="auto" w:fill="FFFFFF"/>
              </w:rPr>
              <w:t xml:space="preserve">Parengti aukštos kvalifikacijos muzikos profesionalus, turinčius muzikos istorijos ir teorijos, muzikos technologijų, kūrybinių ir organizacinių žinių ir įgūdžių, gebančius inicijuoti, kurti, įgyvendinti, analizuoti ir vertinti muzikos / meno </w:t>
            </w:r>
            <w:r w:rsidRPr="00C0224A">
              <w:rPr>
                <w:sz w:val="20"/>
                <w:szCs w:val="20"/>
                <w:shd w:val="clear" w:color="auto" w:fill="FFFFFF"/>
              </w:rPr>
              <w:t>projektus įvairiuose profesinio lauko kontekstuose.</w:t>
            </w:r>
          </w:p>
          <w:p w14:paraId="5737CB4C" w14:textId="77777777" w:rsidR="00D254C2" w:rsidRPr="008521BE" w:rsidRDefault="00D254C2" w:rsidP="00683A08">
            <w:pPr>
              <w:ind w:firstLine="0"/>
              <w:jc w:val="both"/>
              <w:rPr>
                <w:color w:val="000000" w:themeColor="text1"/>
                <w:sz w:val="20"/>
                <w:szCs w:val="20"/>
                <w:shd w:val="clear" w:color="auto" w:fill="FFFFFF"/>
              </w:rPr>
            </w:pPr>
            <w:r w:rsidRPr="00C0224A">
              <w:rPr>
                <w:sz w:val="20"/>
                <w:szCs w:val="20"/>
                <w:shd w:val="clear" w:color="auto" w:fill="FFFFFF"/>
              </w:rPr>
              <w:t xml:space="preserve">Gretutinės pedagogikos studijų tikslas parengti specialistą, gebantį dirbti pedagoginį darbą formalaus ir neformalaus ugdymo įstaigose, turintį pedagoginių, psichologinių, muzikinių žinių sistemą ir gebantį jas taikyti praktikoje. </w:t>
            </w:r>
          </w:p>
        </w:tc>
      </w:tr>
    </w:tbl>
    <w:p w14:paraId="2D11F4AA" w14:textId="77777777" w:rsidR="00D254C2" w:rsidRPr="00611B1C" w:rsidRDefault="00D254C2" w:rsidP="00D254C2">
      <w:pPr>
        <w:ind w:firstLine="0"/>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52"/>
        <w:gridCol w:w="5244"/>
      </w:tblGrid>
      <w:tr w:rsidR="00D254C2" w:rsidRPr="00611B1C" w14:paraId="58B29959" w14:textId="77777777" w:rsidTr="50C40376">
        <w:tc>
          <w:tcPr>
            <w:tcW w:w="9639" w:type="dxa"/>
            <w:gridSpan w:val="3"/>
            <w:shd w:val="clear" w:color="auto" w:fill="E6E6E6"/>
            <w:vAlign w:val="center"/>
          </w:tcPr>
          <w:bookmarkEnd w:id="0"/>
          <w:p w14:paraId="24E3F820" w14:textId="77777777" w:rsidR="00D254C2" w:rsidRPr="00611B1C" w:rsidRDefault="00D254C2" w:rsidP="00683A08">
            <w:pPr>
              <w:ind w:firstLine="0"/>
              <w:jc w:val="center"/>
              <w:rPr>
                <w:b/>
                <w:sz w:val="20"/>
                <w:szCs w:val="20"/>
              </w:rPr>
            </w:pPr>
            <w:r w:rsidRPr="00611B1C">
              <w:rPr>
                <w:b/>
                <w:sz w:val="20"/>
                <w:szCs w:val="20"/>
              </w:rPr>
              <w:t>Studijų programos profilis</w:t>
            </w:r>
          </w:p>
        </w:tc>
      </w:tr>
      <w:tr w:rsidR="00D254C2" w:rsidRPr="00611B1C" w14:paraId="0C065E26" w14:textId="77777777" w:rsidTr="50C40376">
        <w:tc>
          <w:tcPr>
            <w:tcW w:w="1843" w:type="dxa"/>
            <w:shd w:val="clear" w:color="auto" w:fill="E6E6E6"/>
            <w:vAlign w:val="center"/>
          </w:tcPr>
          <w:p w14:paraId="56B1CE3C" w14:textId="77777777" w:rsidR="00D254C2" w:rsidRPr="00611B1C" w:rsidRDefault="00D254C2" w:rsidP="00683A08">
            <w:pPr>
              <w:ind w:firstLine="0"/>
              <w:jc w:val="center"/>
              <w:rPr>
                <w:b/>
                <w:sz w:val="20"/>
                <w:szCs w:val="20"/>
              </w:rPr>
            </w:pPr>
            <w:r w:rsidRPr="00611B1C">
              <w:rPr>
                <w:b/>
                <w:sz w:val="20"/>
                <w:szCs w:val="20"/>
              </w:rPr>
              <w:t>Studijų programos turinys: dalykų (modulių) grupės</w:t>
            </w:r>
          </w:p>
        </w:tc>
        <w:tc>
          <w:tcPr>
            <w:tcW w:w="2552" w:type="dxa"/>
            <w:shd w:val="clear" w:color="auto" w:fill="E6E6E6"/>
            <w:vAlign w:val="center"/>
          </w:tcPr>
          <w:p w14:paraId="7E41CB01" w14:textId="77777777" w:rsidR="00D254C2" w:rsidRPr="00611B1C" w:rsidRDefault="00D254C2" w:rsidP="00683A08">
            <w:pPr>
              <w:ind w:firstLine="0"/>
              <w:jc w:val="center"/>
              <w:rPr>
                <w:b/>
                <w:sz w:val="20"/>
                <w:szCs w:val="20"/>
              </w:rPr>
            </w:pPr>
            <w:r w:rsidRPr="00611B1C">
              <w:rPr>
                <w:b/>
                <w:sz w:val="20"/>
                <w:szCs w:val="20"/>
              </w:rPr>
              <w:t>Studijų programos pobūdis</w:t>
            </w:r>
          </w:p>
        </w:tc>
        <w:tc>
          <w:tcPr>
            <w:tcW w:w="5244" w:type="dxa"/>
            <w:shd w:val="clear" w:color="auto" w:fill="E6E6E6"/>
            <w:vAlign w:val="center"/>
          </w:tcPr>
          <w:p w14:paraId="3D15E531" w14:textId="77777777" w:rsidR="00D254C2" w:rsidRPr="00611B1C" w:rsidRDefault="00D254C2" w:rsidP="00683A08">
            <w:pPr>
              <w:ind w:firstLine="0"/>
              <w:jc w:val="center"/>
              <w:rPr>
                <w:b/>
                <w:sz w:val="20"/>
                <w:szCs w:val="20"/>
              </w:rPr>
            </w:pPr>
            <w:r w:rsidRPr="00611B1C">
              <w:rPr>
                <w:b/>
                <w:sz w:val="20"/>
                <w:szCs w:val="20"/>
              </w:rPr>
              <w:t>Studijų programos skiriamieji bruožai</w:t>
            </w:r>
          </w:p>
        </w:tc>
      </w:tr>
      <w:tr w:rsidR="00D254C2" w:rsidRPr="00611B1C" w14:paraId="5727810B" w14:textId="77777777" w:rsidTr="50C40376">
        <w:trPr>
          <w:trHeight w:val="2707"/>
        </w:trPr>
        <w:tc>
          <w:tcPr>
            <w:tcW w:w="1843" w:type="dxa"/>
            <w:shd w:val="clear" w:color="auto" w:fill="auto"/>
          </w:tcPr>
          <w:p w14:paraId="6B568702" w14:textId="77777777" w:rsidR="00D254C2" w:rsidRPr="00100518" w:rsidRDefault="00D254C2" w:rsidP="00683A08">
            <w:pPr>
              <w:ind w:firstLine="0"/>
              <w:jc w:val="both"/>
              <w:rPr>
                <w:sz w:val="20"/>
                <w:szCs w:val="20"/>
              </w:rPr>
            </w:pPr>
            <w:r w:rsidRPr="00100518">
              <w:rPr>
                <w:sz w:val="20"/>
                <w:szCs w:val="20"/>
              </w:rPr>
              <w:lastRenderedPageBreak/>
              <w:t>Studijų krypties dalykai (moduliai), bendrojo universitetinio lavinimo dalykai, pasirenkamieji dalykai, praktika, baigiamasis meno projektas.</w:t>
            </w:r>
          </w:p>
        </w:tc>
        <w:tc>
          <w:tcPr>
            <w:tcW w:w="2552" w:type="dxa"/>
            <w:shd w:val="clear" w:color="auto" w:fill="auto"/>
          </w:tcPr>
          <w:p w14:paraId="71864232" w14:textId="77777777" w:rsidR="00D254C2" w:rsidRPr="00C0224A" w:rsidRDefault="00D254C2" w:rsidP="00683A08">
            <w:pPr>
              <w:ind w:firstLine="0"/>
              <w:rPr>
                <w:sz w:val="20"/>
                <w:szCs w:val="20"/>
              </w:rPr>
            </w:pPr>
            <w:r w:rsidRPr="00C0224A">
              <w:rPr>
                <w:sz w:val="20"/>
                <w:szCs w:val="20"/>
                <w:shd w:val="clear" w:color="auto" w:fill="FFFFFF"/>
              </w:rPr>
              <w:t>Studijų programa skirta parengti muzikos profesionalus, specializuojantis pasirinktoje srityje – elektroninėje muzikoje, kompozicijoje, garso režisūroje, muzikiniame folklore, muzikos edukacijoje, muzikos industrijoje ir prodiusavime, muzikos tyrimuose.</w:t>
            </w:r>
          </w:p>
        </w:tc>
        <w:tc>
          <w:tcPr>
            <w:tcW w:w="5244" w:type="dxa"/>
            <w:shd w:val="clear" w:color="auto" w:fill="auto"/>
          </w:tcPr>
          <w:p w14:paraId="46A67CB6" w14:textId="77777777" w:rsidR="00D254C2" w:rsidRPr="00C0224A" w:rsidRDefault="00D254C2" w:rsidP="00683A08">
            <w:pPr>
              <w:tabs>
                <w:tab w:val="left" w:pos="169"/>
              </w:tabs>
              <w:ind w:firstLine="0"/>
              <w:jc w:val="both"/>
              <w:rPr>
                <w:sz w:val="20"/>
                <w:szCs w:val="20"/>
                <w:lang w:eastAsia="lt-LT"/>
              </w:rPr>
            </w:pPr>
            <w:r w:rsidRPr="00C0224A">
              <w:rPr>
                <w:sz w:val="20"/>
                <w:szCs w:val="20"/>
                <w:shd w:val="clear" w:color="auto" w:fill="FFFFFF"/>
              </w:rPr>
              <w:t>Studijų programa suteikia išsilavinimą, leidžiantį ateityje rinktis arba derinti meninę, kūrybinę, mokslinę, pedagoginę, vadybinę bei organizacinę veiklas.</w:t>
            </w:r>
            <w:r w:rsidRPr="00C0224A">
              <w:rPr>
                <w:sz w:val="20"/>
                <w:szCs w:val="20"/>
                <w:lang w:eastAsia="lt-LT"/>
              </w:rPr>
              <w:t xml:space="preserve"> </w:t>
            </w:r>
          </w:p>
          <w:p w14:paraId="7C0B3864" w14:textId="77777777" w:rsidR="00D254C2" w:rsidRPr="00C0224A" w:rsidRDefault="00D254C2" w:rsidP="00683A08">
            <w:pPr>
              <w:tabs>
                <w:tab w:val="left" w:pos="169"/>
              </w:tabs>
              <w:ind w:firstLine="0"/>
              <w:jc w:val="both"/>
              <w:rPr>
                <w:sz w:val="20"/>
                <w:szCs w:val="20"/>
                <w:lang w:eastAsia="lt-LT"/>
              </w:rPr>
            </w:pPr>
            <w:r w:rsidRPr="00C0224A">
              <w:rPr>
                <w:sz w:val="20"/>
                <w:szCs w:val="20"/>
                <w:lang w:eastAsia="lt-LT"/>
              </w:rPr>
              <w:t>Programa pasižymi galimybėmis studentui formuoti studijų turinį, pasirenkant poreikius atitinkančius dalykus bei jų alternatyvas.</w:t>
            </w:r>
          </w:p>
          <w:p w14:paraId="557F5235" w14:textId="77777777" w:rsidR="00D254C2" w:rsidRPr="00C0224A" w:rsidRDefault="00D254C2" w:rsidP="00683A08">
            <w:pPr>
              <w:tabs>
                <w:tab w:val="left" w:pos="169"/>
              </w:tabs>
              <w:ind w:firstLine="0"/>
              <w:jc w:val="both"/>
              <w:rPr>
                <w:sz w:val="20"/>
                <w:szCs w:val="20"/>
                <w:shd w:val="clear" w:color="auto" w:fill="FFFFFF"/>
              </w:rPr>
            </w:pPr>
            <w:r w:rsidRPr="00C0224A">
              <w:rPr>
                <w:sz w:val="20"/>
                <w:szCs w:val="20"/>
                <w:shd w:val="clear" w:color="auto" w:fill="FFFFFF"/>
              </w:rPr>
              <w:t>Taip pat skatinamas studentų tarptautiškumas, suteikiant galimybę išvykti pagal mainų programas.</w:t>
            </w:r>
          </w:p>
          <w:p w14:paraId="10819B17" w14:textId="42E615C5" w:rsidR="00D254C2" w:rsidRPr="00C0224A" w:rsidRDefault="00D254C2" w:rsidP="00683A08">
            <w:pPr>
              <w:tabs>
                <w:tab w:val="left" w:pos="169"/>
              </w:tabs>
              <w:ind w:firstLine="0"/>
              <w:jc w:val="both"/>
              <w:rPr>
                <w:sz w:val="20"/>
                <w:szCs w:val="20"/>
                <w:shd w:val="clear" w:color="auto" w:fill="FFFFFF"/>
              </w:rPr>
            </w:pPr>
            <w:r w:rsidRPr="00C0224A">
              <w:rPr>
                <w:sz w:val="20"/>
                <w:szCs w:val="20"/>
                <w:shd w:val="clear" w:color="auto" w:fill="FFFFFF"/>
              </w:rPr>
              <w:t xml:space="preserve">Kompozicijos, Muzikinio folkloro ir Muzikos tyrimų specializacijų studentai turi galimybę pasirinkti gretutines </w:t>
            </w:r>
            <w:r w:rsidRPr="50C40376">
              <w:rPr>
                <w:i/>
                <w:iCs/>
                <w:sz w:val="20"/>
                <w:szCs w:val="20"/>
                <w:shd w:val="clear" w:color="auto" w:fill="FFFFFF"/>
              </w:rPr>
              <w:t>Men</w:t>
            </w:r>
            <w:r w:rsidR="6BCDE412" w:rsidRPr="50C40376">
              <w:rPr>
                <w:i/>
                <w:iCs/>
                <w:sz w:val="20"/>
                <w:szCs w:val="20"/>
                <w:shd w:val="clear" w:color="auto" w:fill="FFFFFF"/>
              </w:rPr>
              <w:t>ų</w:t>
            </w:r>
            <w:r w:rsidRPr="50C40376">
              <w:rPr>
                <w:i/>
                <w:iCs/>
                <w:sz w:val="20"/>
                <w:szCs w:val="20"/>
                <w:shd w:val="clear" w:color="auto" w:fill="FFFFFF"/>
              </w:rPr>
              <w:t xml:space="preserve"> pedagogikos</w:t>
            </w:r>
            <w:r w:rsidRPr="00C0224A">
              <w:rPr>
                <w:sz w:val="20"/>
                <w:szCs w:val="20"/>
                <w:shd w:val="clear" w:color="auto" w:fill="FFFFFF"/>
              </w:rPr>
              <w:t xml:space="preserve"> studijas ir įgyti pedagogo kvalifikaciją, specializacija </w:t>
            </w:r>
            <w:r w:rsidRPr="50C40376">
              <w:rPr>
                <w:i/>
                <w:iCs/>
                <w:sz w:val="20"/>
                <w:szCs w:val="20"/>
                <w:lang w:eastAsia="lt-LT"/>
              </w:rPr>
              <w:t>Muzika ir edukacija</w:t>
            </w:r>
            <w:r w:rsidRPr="50C40376">
              <w:rPr>
                <w:sz w:val="20"/>
                <w:szCs w:val="20"/>
                <w:lang w:eastAsia="lt-LT"/>
              </w:rPr>
              <w:t xml:space="preserve"> turi integruotas gretutines </w:t>
            </w:r>
            <w:r w:rsidRPr="50C40376">
              <w:rPr>
                <w:i/>
                <w:iCs/>
                <w:sz w:val="20"/>
                <w:szCs w:val="20"/>
                <w:lang w:eastAsia="lt-LT"/>
              </w:rPr>
              <w:t>Menų pedagogikos</w:t>
            </w:r>
            <w:r w:rsidRPr="50C40376">
              <w:rPr>
                <w:sz w:val="20"/>
                <w:szCs w:val="20"/>
                <w:lang w:eastAsia="lt-LT"/>
              </w:rPr>
              <w:t xml:space="preserve"> studijas.</w:t>
            </w:r>
            <w:r w:rsidRPr="00C0224A">
              <w:rPr>
                <w:sz w:val="20"/>
                <w:szCs w:val="20"/>
                <w:shd w:val="clear" w:color="auto" w:fill="FFFFFF"/>
              </w:rPr>
              <w:t xml:space="preserve"> </w:t>
            </w:r>
          </w:p>
        </w:tc>
      </w:tr>
    </w:tbl>
    <w:p w14:paraId="218E6BF9" w14:textId="77777777" w:rsidR="00D254C2" w:rsidRPr="00611B1C" w:rsidRDefault="00D254C2" w:rsidP="00D254C2">
      <w:pPr>
        <w:ind w:firstLine="0"/>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51"/>
      </w:tblGrid>
      <w:tr w:rsidR="00D254C2" w:rsidRPr="00611B1C" w14:paraId="5D1584D0" w14:textId="77777777" w:rsidTr="00683A08">
        <w:tc>
          <w:tcPr>
            <w:tcW w:w="2429" w:type="pct"/>
            <w:shd w:val="clear" w:color="auto" w:fill="E6E6E6"/>
            <w:vAlign w:val="center"/>
          </w:tcPr>
          <w:p w14:paraId="6FD0F54A" w14:textId="77777777" w:rsidR="00D254C2" w:rsidRPr="00611B1C" w:rsidRDefault="00D254C2" w:rsidP="00683A08">
            <w:pPr>
              <w:ind w:firstLine="0"/>
              <w:jc w:val="center"/>
              <w:rPr>
                <w:b/>
                <w:sz w:val="20"/>
                <w:szCs w:val="20"/>
              </w:rPr>
            </w:pPr>
            <w:r w:rsidRPr="00611B1C">
              <w:rPr>
                <w:b/>
                <w:sz w:val="20"/>
                <w:szCs w:val="20"/>
              </w:rPr>
              <w:t>Reikalavimai stojantiesiems</w:t>
            </w:r>
          </w:p>
        </w:tc>
        <w:tc>
          <w:tcPr>
            <w:tcW w:w="2571" w:type="pct"/>
            <w:shd w:val="clear" w:color="auto" w:fill="E6E6E6"/>
            <w:vAlign w:val="center"/>
          </w:tcPr>
          <w:p w14:paraId="3E5EFCD0" w14:textId="77777777" w:rsidR="00D254C2" w:rsidRPr="00611B1C" w:rsidRDefault="00D254C2" w:rsidP="00683A08">
            <w:pPr>
              <w:ind w:firstLine="0"/>
              <w:jc w:val="center"/>
              <w:rPr>
                <w:b/>
                <w:sz w:val="20"/>
                <w:szCs w:val="20"/>
              </w:rPr>
            </w:pPr>
            <w:r w:rsidRPr="00611B1C">
              <w:rPr>
                <w:b/>
                <w:sz w:val="20"/>
                <w:szCs w:val="20"/>
              </w:rPr>
              <w:t>Ankstesnio mokymosi pripažinimo galimybės</w:t>
            </w:r>
          </w:p>
        </w:tc>
      </w:tr>
      <w:tr w:rsidR="00D254C2" w:rsidRPr="00100518" w14:paraId="0301E88D" w14:textId="77777777" w:rsidTr="00683A08">
        <w:trPr>
          <w:trHeight w:val="218"/>
        </w:trPr>
        <w:tc>
          <w:tcPr>
            <w:tcW w:w="2429" w:type="pct"/>
            <w:shd w:val="clear" w:color="auto" w:fill="auto"/>
          </w:tcPr>
          <w:p w14:paraId="1D9503D2" w14:textId="77777777" w:rsidR="00D254C2" w:rsidRPr="00100518" w:rsidRDefault="00D254C2" w:rsidP="00683A08">
            <w:pPr>
              <w:ind w:firstLine="0"/>
              <w:jc w:val="both"/>
              <w:rPr>
                <w:sz w:val="20"/>
                <w:szCs w:val="20"/>
              </w:rPr>
            </w:pPr>
            <w:r w:rsidRPr="00100518">
              <w:rPr>
                <w:sz w:val="20"/>
                <w:szCs w:val="20"/>
              </w:rPr>
              <w:t>Į pirmosios pakopos studijas konkurso būdu priimami asmenys, turintys ne žemesnį kaip vidurinį išsilavinimą ir išlaikę stojamąjį egzaminą.*</w:t>
            </w:r>
          </w:p>
        </w:tc>
        <w:tc>
          <w:tcPr>
            <w:tcW w:w="2571" w:type="pct"/>
          </w:tcPr>
          <w:p w14:paraId="78C0441C" w14:textId="77777777" w:rsidR="00D254C2" w:rsidRPr="00100518" w:rsidRDefault="00D254C2" w:rsidP="00683A08">
            <w:pPr>
              <w:ind w:firstLine="0"/>
              <w:jc w:val="both"/>
              <w:rPr>
                <w:sz w:val="20"/>
                <w:szCs w:val="20"/>
              </w:rPr>
            </w:pPr>
            <w:r w:rsidRPr="00100518">
              <w:rPr>
                <w:sz w:val="20"/>
                <w:szCs w:val="20"/>
              </w:rPr>
              <w:t>Anksčiau įgytas išsilavinimas pripažįstamas kiekvieną atvejį vertinant atskirai LMTA nustatyta tvarka.</w:t>
            </w:r>
          </w:p>
        </w:tc>
      </w:tr>
      <w:tr w:rsidR="00D254C2" w:rsidRPr="00100518" w14:paraId="59014D14" w14:textId="77777777" w:rsidTr="00683A08">
        <w:trPr>
          <w:trHeight w:val="218"/>
        </w:trPr>
        <w:tc>
          <w:tcPr>
            <w:tcW w:w="5000" w:type="pct"/>
            <w:gridSpan w:val="2"/>
            <w:shd w:val="clear" w:color="auto" w:fill="auto"/>
          </w:tcPr>
          <w:p w14:paraId="7B431ECB" w14:textId="77777777" w:rsidR="00D254C2" w:rsidRPr="008B6343" w:rsidRDefault="00D254C2" w:rsidP="00683A08">
            <w:pPr>
              <w:ind w:firstLine="0"/>
              <w:rPr>
                <w:bCs/>
                <w:sz w:val="20"/>
                <w:szCs w:val="20"/>
              </w:rPr>
            </w:pPr>
            <w:r w:rsidRPr="00100518">
              <w:rPr>
                <w:sz w:val="20"/>
                <w:szCs w:val="20"/>
              </w:rPr>
              <w:t>*</w:t>
            </w:r>
            <w:r w:rsidRPr="00100518">
              <w:rPr>
                <w:bCs/>
                <w:sz w:val="20"/>
                <w:szCs w:val="20"/>
              </w:rPr>
              <w:t xml:space="preserve">Stojamųjų egzaminų reikalavimai stojantiesiems į pirmąją (bakalauro) studijų pakopą skelbiami LMTA puslapyje </w:t>
            </w:r>
            <w:hyperlink r:id="rId11" w:history="1">
              <w:r w:rsidRPr="00100518">
                <w:rPr>
                  <w:rStyle w:val="Hyperlink"/>
                  <w:bCs/>
                  <w:sz w:val="20"/>
                  <w:szCs w:val="20"/>
                </w:rPr>
                <w:t>www.lmta.lt</w:t>
              </w:r>
            </w:hyperlink>
          </w:p>
        </w:tc>
      </w:tr>
    </w:tbl>
    <w:p w14:paraId="21F6E86F" w14:textId="77777777" w:rsidR="00D254C2" w:rsidRPr="00100518" w:rsidRDefault="00D254C2" w:rsidP="00D254C2">
      <w:pPr>
        <w:ind w:firstLine="0"/>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254C2" w:rsidRPr="00100518" w14:paraId="60D9B67D" w14:textId="77777777" w:rsidTr="00683A08">
        <w:tc>
          <w:tcPr>
            <w:tcW w:w="5000" w:type="pct"/>
            <w:shd w:val="clear" w:color="auto" w:fill="E7E6E6" w:themeFill="background2"/>
          </w:tcPr>
          <w:p w14:paraId="183FC0F2" w14:textId="77777777" w:rsidR="00D254C2" w:rsidRPr="00100518" w:rsidRDefault="00D254C2" w:rsidP="00683A08">
            <w:pPr>
              <w:ind w:firstLine="0"/>
              <w:jc w:val="center"/>
              <w:rPr>
                <w:b/>
                <w:sz w:val="20"/>
                <w:szCs w:val="20"/>
              </w:rPr>
            </w:pPr>
            <w:r w:rsidRPr="00100518">
              <w:rPr>
                <w:b/>
                <w:sz w:val="20"/>
                <w:szCs w:val="20"/>
              </w:rPr>
              <w:t>Tolesnių studijų galimybės</w:t>
            </w:r>
          </w:p>
        </w:tc>
      </w:tr>
      <w:tr w:rsidR="00D254C2" w:rsidRPr="00100518" w14:paraId="397967B4" w14:textId="77777777" w:rsidTr="00683A08">
        <w:trPr>
          <w:trHeight w:val="94"/>
        </w:trPr>
        <w:tc>
          <w:tcPr>
            <w:tcW w:w="5000" w:type="pct"/>
            <w:shd w:val="clear" w:color="auto" w:fill="auto"/>
          </w:tcPr>
          <w:p w14:paraId="1B3ACA8E" w14:textId="77777777" w:rsidR="00D254C2" w:rsidRPr="00100518" w:rsidRDefault="00D254C2" w:rsidP="00683A08">
            <w:pPr>
              <w:ind w:firstLine="0"/>
              <w:jc w:val="both"/>
              <w:rPr>
                <w:sz w:val="20"/>
                <w:szCs w:val="20"/>
              </w:rPr>
            </w:pPr>
            <w:r w:rsidRPr="00100518">
              <w:rPr>
                <w:sz w:val="20"/>
                <w:szCs w:val="20"/>
              </w:rPr>
              <w:t>Menų bakalauro laipsnį įgiję asmenys gali tęsti studijas antrojoje pakopoje (magistrantūroje)</w:t>
            </w:r>
            <w:r>
              <w:rPr>
                <w:sz w:val="20"/>
                <w:szCs w:val="20"/>
              </w:rPr>
              <w:t xml:space="preserve"> muzikos ir kitose studijų kryptyse, </w:t>
            </w:r>
            <w:r w:rsidRPr="00AB4373">
              <w:rPr>
                <w:sz w:val="20"/>
                <w:szCs w:val="20"/>
              </w:rPr>
              <w:t>jeigu tai numatoma pasirinktos studijų programos priėmimo reikalavimuose</w:t>
            </w:r>
            <w:r>
              <w:rPr>
                <w:sz w:val="20"/>
                <w:szCs w:val="20"/>
              </w:rPr>
              <w:t>.</w:t>
            </w:r>
          </w:p>
        </w:tc>
      </w:tr>
    </w:tbl>
    <w:p w14:paraId="018C2E20" w14:textId="77777777" w:rsidR="00D254C2" w:rsidRPr="00100518" w:rsidRDefault="00D254C2" w:rsidP="00D254C2">
      <w:pPr>
        <w:ind w:firstLine="0"/>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254C2" w:rsidRPr="00100518" w14:paraId="0EC509B6" w14:textId="77777777" w:rsidTr="50C40376">
        <w:trPr>
          <w:trHeight w:val="225"/>
        </w:trPr>
        <w:tc>
          <w:tcPr>
            <w:tcW w:w="5000" w:type="pct"/>
            <w:shd w:val="clear" w:color="auto" w:fill="E6E6E6"/>
          </w:tcPr>
          <w:p w14:paraId="79D22AE8" w14:textId="77777777" w:rsidR="00D254C2" w:rsidRPr="00100518" w:rsidRDefault="00D254C2" w:rsidP="00683A08">
            <w:pPr>
              <w:ind w:firstLine="0"/>
              <w:jc w:val="center"/>
              <w:rPr>
                <w:b/>
                <w:sz w:val="20"/>
                <w:szCs w:val="20"/>
              </w:rPr>
            </w:pPr>
            <w:r w:rsidRPr="00100518">
              <w:rPr>
                <w:b/>
                <w:sz w:val="20"/>
                <w:szCs w:val="20"/>
              </w:rPr>
              <w:t>Profesinės veiklos galimybės</w:t>
            </w:r>
          </w:p>
        </w:tc>
      </w:tr>
      <w:tr w:rsidR="00D254C2" w:rsidRPr="00100518" w14:paraId="2E62A59E" w14:textId="77777777" w:rsidTr="50C40376">
        <w:trPr>
          <w:trHeight w:val="70"/>
        </w:trPr>
        <w:tc>
          <w:tcPr>
            <w:tcW w:w="5000" w:type="pct"/>
            <w:shd w:val="clear" w:color="auto" w:fill="auto"/>
          </w:tcPr>
          <w:p w14:paraId="38123AB3" w14:textId="3FEDEB0C" w:rsidR="00D254C2" w:rsidRPr="001F0916" w:rsidRDefault="00D254C2" w:rsidP="50C40376">
            <w:pPr>
              <w:ind w:firstLine="0"/>
              <w:jc w:val="both"/>
              <w:rPr>
                <w:color w:val="FF0000"/>
                <w:sz w:val="20"/>
                <w:szCs w:val="20"/>
              </w:rPr>
            </w:pPr>
            <w:r w:rsidRPr="50C40376">
              <w:rPr>
                <w:sz w:val="20"/>
                <w:szCs w:val="20"/>
              </w:rPr>
              <w:t xml:space="preserve">Absolventai gali dirbti įvairiose Lietuvos kultūros ir švietimo įstaigose, inicijuoti ir įgyvendinti nacionalinius ir tarptautinius kultūros ir meno projektus, taip pat gali savarankiškai reikštis kūrybinėje, meninėje, mokslinėje – tiriamojoje profesinėje veikloje. </w:t>
            </w:r>
            <w:r w:rsidR="7C5D35FD" w:rsidRPr="50C40376">
              <w:rPr>
                <w:sz w:val="20"/>
                <w:szCs w:val="20"/>
                <w:lang w:val="lt"/>
              </w:rPr>
              <w:t xml:space="preserve">Baigę gretutines </w:t>
            </w:r>
            <w:r w:rsidR="7C5D35FD" w:rsidRPr="50C40376">
              <w:rPr>
                <w:i/>
                <w:iCs/>
                <w:sz w:val="20"/>
                <w:szCs w:val="20"/>
                <w:lang w:val="lt"/>
              </w:rPr>
              <w:t>Menų pedagogikos</w:t>
            </w:r>
            <w:r w:rsidRPr="50C40376">
              <w:rPr>
                <w:sz w:val="20"/>
                <w:szCs w:val="20"/>
              </w:rPr>
              <w:t xml:space="preserve"> studijas ir įgiję pedagogo kvalifikaciją, absolventai gali dirbti pedagoginį darbą įvairiose formalaus ir neformalaus ir (ar) specializuotose ugdymo įstaigose.</w:t>
            </w:r>
          </w:p>
        </w:tc>
      </w:tr>
    </w:tbl>
    <w:p w14:paraId="197867E8" w14:textId="77777777" w:rsidR="00D254C2" w:rsidRPr="00100518" w:rsidRDefault="00D254C2" w:rsidP="00D254C2">
      <w:pPr>
        <w:ind w:firstLine="0"/>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677"/>
      </w:tblGrid>
      <w:tr w:rsidR="00D254C2" w:rsidRPr="00100518" w14:paraId="1AC1F097" w14:textId="77777777" w:rsidTr="00683A08">
        <w:tc>
          <w:tcPr>
            <w:tcW w:w="4962" w:type="dxa"/>
            <w:shd w:val="clear" w:color="auto" w:fill="E6E6E6"/>
          </w:tcPr>
          <w:p w14:paraId="3B36EA07" w14:textId="77777777" w:rsidR="00D254C2" w:rsidRPr="00100518" w:rsidRDefault="00D254C2" w:rsidP="00683A08">
            <w:pPr>
              <w:ind w:firstLine="0"/>
              <w:jc w:val="center"/>
              <w:rPr>
                <w:b/>
                <w:sz w:val="20"/>
                <w:szCs w:val="20"/>
              </w:rPr>
            </w:pPr>
            <w:r w:rsidRPr="00100518">
              <w:rPr>
                <w:b/>
                <w:sz w:val="20"/>
                <w:szCs w:val="20"/>
              </w:rPr>
              <w:t>Studijų metodai</w:t>
            </w:r>
          </w:p>
        </w:tc>
        <w:tc>
          <w:tcPr>
            <w:tcW w:w="4677" w:type="dxa"/>
            <w:shd w:val="clear" w:color="auto" w:fill="E6E6E6"/>
          </w:tcPr>
          <w:p w14:paraId="44BCD19B" w14:textId="77777777" w:rsidR="00D254C2" w:rsidRPr="00100518" w:rsidRDefault="00D254C2" w:rsidP="00683A08">
            <w:pPr>
              <w:ind w:firstLine="0"/>
              <w:jc w:val="center"/>
              <w:rPr>
                <w:b/>
                <w:sz w:val="20"/>
                <w:szCs w:val="20"/>
              </w:rPr>
            </w:pPr>
            <w:r w:rsidRPr="00100518">
              <w:rPr>
                <w:b/>
                <w:sz w:val="20"/>
                <w:szCs w:val="20"/>
              </w:rPr>
              <w:t>Vertinimo metodai</w:t>
            </w:r>
          </w:p>
        </w:tc>
      </w:tr>
      <w:tr w:rsidR="00D254C2" w:rsidRPr="00100518" w14:paraId="71AA035E" w14:textId="77777777" w:rsidTr="00683A08">
        <w:trPr>
          <w:trHeight w:val="3340"/>
        </w:trPr>
        <w:tc>
          <w:tcPr>
            <w:tcW w:w="4962" w:type="dxa"/>
            <w:shd w:val="clear" w:color="auto" w:fill="auto"/>
          </w:tcPr>
          <w:p w14:paraId="1D379D0F" w14:textId="77777777" w:rsidR="00D254C2" w:rsidRPr="00F7542D" w:rsidRDefault="00D254C2" w:rsidP="00683A08">
            <w:pPr>
              <w:ind w:firstLine="0"/>
              <w:jc w:val="both"/>
              <w:rPr>
                <w:color w:val="000000" w:themeColor="text1"/>
                <w:sz w:val="20"/>
                <w:szCs w:val="20"/>
                <w:shd w:val="clear" w:color="auto" w:fill="FFFFFF"/>
              </w:rPr>
            </w:pPr>
            <w:r w:rsidRPr="00100518">
              <w:rPr>
                <w:color w:val="000000" w:themeColor="text1"/>
                <w:sz w:val="20"/>
                <w:szCs w:val="20"/>
                <w:shd w:val="clear" w:color="auto" w:fill="FFFFFF"/>
              </w:rPr>
              <w:t>Pagrindiniai mokymo ir mokymosi metodai:</w:t>
            </w:r>
            <w:r w:rsidRPr="00100518">
              <w:rPr>
                <w:color w:val="000000" w:themeColor="text1"/>
                <w:sz w:val="20"/>
                <w:szCs w:val="20"/>
              </w:rPr>
              <w:t xml:space="preserve"> dėstymas (aiškinimas, pasakojimas, iliustravimas, demonstravimas), literatūros, garso, vaizdo ir kitų informacijos šaltinių studijos (demonstravimas, apžvalga, analizė, interpretacija), aktyvus klausymasis, studentų asmeninės patirties panaudojimas, duomenų rinkimas, projektų rengimas, darbas grupėse, grupės diskusija, praktinių užduočių atlikimas, kūrybinės pratybos (minčių lietus, idėjų žemėlapis), kūrybiniai eksperimentai (judesio improvizacijos, laikinos kompozicijos) rašto darbų (pranešimų) rengimas ir pristatymas, </w:t>
            </w:r>
            <w:r w:rsidRPr="00100518">
              <w:rPr>
                <w:color w:val="000000" w:themeColor="text1"/>
                <w:sz w:val="20"/>
                <w:szCs w:val="20"/>
                <w:shd w:val="clear" w:color="auto" w:fill="FFFFFF"/>
              </w:rPr>
              <w:t>studijų aplankas (portfolio), s</w:t>
            </w:r>
            <w:r w:rsidRPr="00100518">
              <w:rPr>
                <w:color w:val="000000" w:themeColor="text1"/>
                <w:sz w:val="20"/>
                <w:szCs w:val="20"/>
              </w:rPr>
              <w:t xml:space="preserve">tebėjimas, </w:t>
            </w:r>
            <w:r w:rsidRPr="00100518">
              <w:rPr>
                <w:color w:val="000000" w:themeColor="text1"/>
                <w:sz w:val="20"/>
                <w:szCs w:val="20"/>
                <w:shd w:val="clear" w:color="auto" w:fill="FFFFFF"/>
              </w:rPr>
              <w:t>asmeninės patirties pristatymas ir reflektavimas</w:t>
            </w:r>
            <w:r w:rsidRPr="00100518">
              <w:rPr>
                <w:color w:val="000000" w:themeColor="text1"/>
                <w:sz w:val="20"/>
                <w:szCs w:val="20"/>
              </w:rPr>
              <w:t xml:space="preserve">, </w:t>
            </w:r>
            <w:r w:rsidRPr="00100518">
              <w:rPr>
                <w:color w:val="000000" w:themeColor="text1"/>
                <w:sz w:val="20"/>
                <w:szCs w:val="20"/>
                <w:shd w:val="clear" w:color="auto" w:fill="FFFFFF"/>
              </w:rPr>
              <w:t>grįžtamojo ryšio teikimas;</w:t>
            </w:r>
            <w:r>
              <w:rPr>
                <w:color w:val="000000" w:themeColor="text1"/>
                <w:sz w:val="20"/>
                <w:szCs w:val="20"/>
                <w:shd w:val="clear" w:color="auto" w:fill="FFFFFF"/>
              </w:rPr>
              <w:t xml:space="preserve"> </w:t>
            </w:r>
            <w:r w:rsidRPr="00100518">
              <w:rPr>
                <w:color w:val="000000" w:themeColor="text1"/>
                <w:sz w:val="20"/>
                <w:szCs w:val="20"/>
              </w:rPr>
              <w:t xml:space="preserve">Baigiamojo </w:t>
            </w:r>
            <w:r>
              <w:rPr>
                <w:color w:val="000000" w:themeColor="text1"/>
                <w:sz w:val="20"/>
                <w:szCs w:val="20"/>
              </w:rPr>
              <w:t xml:space="preserve">bakalauro </w:t>
            </w:r>
            <w:r w:rsidRPr="00100518">
              <w:rPr>
                <w:color w:val="000000" w:themeColor="text1"/>
                <w:sz w:val="20"/>
                <w:szCs w:val="20"/>
              </w:rPr>
              <w:t>darbo rengimas</w:t>
            </w:r>
            <w:r>
              <w:rPr>
                <w:color w:val="000000" w:themeColor="text1"/>
                <w:sz w:val="20"/>
                <w:szCs w:val="20"/>
              </w:rPr>
              <w:t xml:space="preserve"> ir gynimas</w:t>
            </w:r>
          </w:p>
          <w:p w14:paraId="799117DF" w14:textId="77777777" w:rsidR="00D254C2" w:rsidRPr="00100518" w:rsidRDefault="00D254C2" w:rsidP="00683A08">
            <w:pPr>
              <w:spacing w:line="254" w:lineRule="auto"/>
              <w:ind w:firstLine="0"/>
              <w:jc w:val="both"/>
              <w:rPr>
                <w:sz w:val="20"/>
                <w:szCs w:val="20"/>
              </w:rPr>
            </w:pPr>
            <w:r w:rsidRPr="00100518">
              <w:rPr>
                <w:color w:val="000000" w:themeColor="text1"/>
                <w:sz w:val="20"/>
                <w:szCs w:val="20"/>
              </w:rPr>
              <w:t>Pagrindinės kontaktinio darbo formos: individualūs ir grupiniai teoriniai ir praktiniai užsiėmimai, konsultacijos, repeticijos, savarankiškas darbas.</w:t>
            </w:r>
          </w:p>
        </w:tc>
        <w:tc>
          <w:tcPr>
            <w:tcW w:w="4677" w:type="dxa"/>
            <w:shd w:val="clear" w:color="auto" w:fill="auto"/>
          </w:tcPr>
          <w:p w14:paraId="4E4DB488" w14:textId="77777777" w:rsidR="00D254C2" w:rsidRPr="00100518" w:rsidRDefault="00D254C2" w:rsidP="00683A08">
            <w:pPr>
              <w:tabs>
                <w:tab w:val="left" w:pos="1800"/>
              </w:tabs>
              <w:ind w:firstLine="0"/>
              <w:jc w:val="both"/>
              <w:rPr>
                <w:color w:val="000000" w:themeColor="text1"/>
                <w:sz w:val="20"/>
                <w:szCs w:val="20"/>
                <w:shd w:val="clear" w:color="auto" w:fill="FFFFFF"/>
              </w:rPr>
            </w:pPr>
            <w:r w:rsidRPr="00100518">
              <w:rPr>
                <w:color w:val="000000" w:themeColor="text1"/>
                <w:sz w:val="20"/>
                <w:szCs w:val="20"/>
                <w:shd w:val="clear" w:color="auto" w:fill="FFFFFF"/>
              </w:rPr>
              <w:t>Studijų vertinimas yra sudėtinė mokomojo proceso dalis, todėl atliekamas nuolatos: vertinamas studentų savarankiškas darbas, pristatymai, individualios užduotys. </w:t>
            </w:r>
          </w:p>
          <w:p w14:paraId="16139C40" w14:textId="77777777" w:rsidR="00D254C2" w:rsidRPr="00100518" w:rsidRDefault="00D254C2" w:rsidP="00683A08">
            <w:pPr>
              <w:tabs>
                <w:tab w:val="left" w:pos="1800"/>
              </w:tabs>
              <w:ind w:firstLine="0"/>
              <w:jc w:val="both"/>
              <w:rPr>
                <w:color w:val="000000" w:themeColor="text1"/>
                <w:sz w:val="20"/>
                <w:szCs w:val="20"/>
                <w:shd w:val="clear" w:color="auto" w:fill="FFFFFF"/>
              </w:rPr>
            </w:pPr>
            <w:r w:rsidRPr="00100518">
              <w:rPr>
                <w:color w:val="000000" w:themeColor="text1"/>
                <w:sz w:val="20"/>
                <w:szCs w:val="20"/>
                <w:shd w:val="clear" w:color="auto" w:fill="FFFFFF"/>
              </w:rPr>
              <w:t>Studentų pasiekimų vertinimui taikoma kaupiamojo balo sistema, kurioje galutinis pažymys integruoja tarpinių atsiskaitymų ir egzamino pažymius.</w:t>
            </w:r>
          </w:p>
          <w:p w14:paraId="095E0ABC" w14:textId="77777777" w:rsidR="00D254C2" w:rsidRPr="00100518" w:rsidRDefault="00D254C2" w:rsidP="00683A08">
            <w:pPr>
              <w:tabs>
                <w:tab w:val="left" w:pos="1800"/>
              </w:tabs>
              <w:ind w:firstLine="0"/>
              <w:jc w:val="both"/>
              <w:rPr>
                <w:color w:val="000000" w:themeColor="text1"/>
                <w:sz w:val="20"/>
                <w:szCs w:val="20"/>
              </w:rPr>
            </w:pPr>
            <w:r w:rsidRPr="00100518">
              <w:rPr>
                <w:color w:val="000000" w:themeColor="text1"/>
                <w:sz w:val="20"/>
                <w:szCs w:val="20"/>
              </w:rPr>
              <w:t>Studijų rezultatų vertinimo būdai: formuojamasis (darbas grupinių ir individualių užsiėmimų metu), kaupiamasis (sumuojamasis) vertinimas: tarpinis atsiskaitymas, testavimas, apklausa žodžiu ir raštu, projektų, pranešimų pristatymas; baigiamojo darbo (projekto) pristatymas ir gynimas.</w:t>
            </w:r>
          </w:p>
          <w:p w14:paraId="77CE8CB6" w14:textId="77777777" w:rsidR="00D254C2" w:rsidRPr="00100518" w:rsidRDefault="00D254C2" w:rsidP="00683A08">
            <w:pPr>
              <w:tabs>
                <w:tab w:val="left" w:pos="1800"/>
              </w:tabs>
              <w:ind w:firstLine="0"/>
              <w:jc w:val="both"/>
              <w:rPr>
                <w:color w:val="000000" w:themeColor="text1"/>
                <w:sz w:val="20"/>
                <w:szCs w:val="20"/>
              </w:rPr>
            </w:pPr>
          </w:p>
          <w:p w14:paraId="49F907B8" w14:textId="77777777" w:rsidR="00D254C2" w:rsidRPr="00100518" w:rsidRDefault="00D254C2" w:rsidP="00683A08">
            <w:pPr>
              <w:tabs>
                <w:tab w:val="left" w:pos="1800"/>
              </w:tabs>
              <w:ind w:firstLine="0"/>
              <w:jc w:val="both"/>
              <w:rPr>
                <w:sz w:val="20"/>
                <w:szCs w:val="20"/>
              </w:rPr>
            </w:pPr>
            <w:r w:rsidRPr="00100518">
              <w:rPr>
                <w:color w:val="000000" w:themeColor="text1"/>
                <w:sz w:val="20"/>
                <w:szCs w:val="20"/>
              </w:rPr>
              <w:t xml:space="preserve">Egzaminai ir baigiamųjų darbų gynimai vertinami 10 balų sistema. Įskaita vertinama </w:t>
            </w:r>
            <w:r w:rsidRPr="00100518">
              <w:rPr>
                <w:i/>
                <w:color w:val="000000" w:themeColor="text1"/>
                <w:sz w:val="20"/>
                <w:szCs w:val="20"/>
              </w:rPr>
              <w:t>išlaikyta</w:t>
            </w:r>
            <w:r w:rsidRPr="00100518">
              <w:rPr>
                <w:color w:val="000000" w:themeColor="text1"/>
                <w:sz w:val="20"/>
                <w:szCs w:val="20"/>
              </w:rPr>
              <w:t xml:space="preserve"> arba </w:t>
            </w:r>
            <w:r w:rsidRPr="00100518">
              <w:rPr>
                <w:i/>
                <w:color w:val="000000" w:themeColor="text1"/>
                <w:sz w:val="20"/>
                <w:szCs w:val="20"/>
              </w:rPr>
              <w:t>neišlaikyta</w:t>
            </w:r>
            <w:r w:rsidRPr="00100518">
              <w:rPr>
                <w:color w:val="000000" w:themeColor="text1"/>
                <w:sz w:val="20"/>
                <w:szCs w:val="20"/>
              </w:rPr>
              <w:t>.</w:t>
            </w:r>
          </w:p>
        </w:tc>
      </w:tr>
    </w:tbl>
    <w:p w14:paraId="22503213" w14:textId="77777777" w:rsidR="00D254C2" w:rsidRPr="00611B1C" w:rsidRDefault="00D254C2" w:rsidP="00D254C2">
      <w:pPr>
        <w:ind w:firstLine="0"/>
        <w:rPr>
          <w:sz w:val="20"/>
          <w:szCs w:val="20"/>
        </w:rPr>
      </w:pPr>
      <w:bookmarkStart w:id="1" w:name="_Hlk9411333"/>
    </w:p>
    <w:tbl>
      <w:tblPr>
        <w:tblStyle w:val="TableGrid"/>
        <w:tblW w:w="9634" w:type="dxa"/>
        <w:tblLook w:val="04A0" w:firstRow="1" w:lastRow="0" w:firstColumn="1" w:lastColumn="0" w:noHBand="0" w:noVBand="1"/>
      </w:tblPr>
      <w:tblGrid>
        <w:gridCol w:w="2263"/>
        <w:gridCol w:w="7371"/>
      </w:tblGrid>
      <w:tr w:rsidR="00D254C2" w:rsidRPr="00611B1C" w14:paraId="6AAEFF10" w14:textId="77777777" w:rsidTr="50C40376">
        <w:tc>
          <w:tcPr>
            <w:tcW w:w="2263" w:type="dxa"/>
            <w:shd w:val="clear" w:color="auto" w:fill="D9D9D9" w:themeFill="background1" w:themeFillShade="D9"/>
            <w:vAlign w:val="center"/>
          </w:tcPr>
          <w:p w14:paraId="799DBF5E" w14:textId="77777777" w:rsidR="00D254C2" w:rsidRPr="00611B1C" w:rsidRDefault="00D254C2" w:rsidP="00683A08">
            <w:pPr>
              <w:ind w:firstLine="0"/>
              <w:jc w:val="center"/>
              <w:rPr>
                <w:b/>
                <w:sz w:val="20"/>
                <w:szCs w:val="20"/>
              </w:rPr>
            </w:pPr>
            <w:r w:rsidRPr="00611B1C">
              <w:rPr>
                <w:b/>
                <w:bCs/>
                <w:sz w:val="20"/>
                <w:szCs w:val="20"/>
              </w:rPr>
              <w:t>Studijų pakopos studijų rezultatų aprašymas</w:t>
            </w:r>
          </w:p>
        </w:tc>
        <w:tc>
          <w:tcPr>
            <w:tcW w:w="7371" w:type="dxa"/>
            <w:shd w:val="clear" w:color="auto" w:fill="D9D9D9" w:themeFill="background1" w:themeFillShade="D9"/>
            <w:vAlign w:val="center"/>
          </w:tcPr>
          <w:p w14:paraId="33C36964" w14:textId="77777777" w:rsidR="00D254C2" w:rsidRPr="00611B1C" w:rsidRDefault="00D254C2" w:rsidP="00683A08">
            <w:pPr>
              <w:ind w:firstLine="0"/>
              <w:jc w:val="center"/>
              <w:rPr>
                <w:b/>
                <w:sz w:val="20"/>
                <w:szCs w:val="20"/>
              </w:rPr>
            </w:pPr>
            <w:r w:rsidRPr="00611B1C">
              <w:rPr>
                <w:b/>
                <w:bCs/>
                <w:sz w:val="20"/>
                <w:szCs w:val="20"/>
              </w:rPr>
              <w:t>Numatomi programos studijų rezultatai</w:t>
            </w:r>
          </w:p>
        </w:tc>
      </w:tr>
      <w:tr w:rsidR="00D254C2" w:rsidRPr="00611B1C" w14:paraId="7BC968FD" w14:textId="77777777" w:rsidTr="50C40376">
        <w:tc>
          <w:tcPr>
            <w:tcW w:w="2263" w:type="dxa"/>
            <w:vMerge w:val="restart"/>
            <w:vAlign w:val="center"/>
          </w:tcPr>
          <w:p w14:paraId="567BEB91" w14:textId="77777777" w:rsidR="00D254C2" w:rsidRDefault="00D254C2" w:rsidP="00683A08">
            <w:pPr>
              <w:ind w:firstLine="0"/>
              <w:rPr>
                <w:sz w:val="20"/>
                <w:szCs w:val="20"/>
              </w:rPr>
            </w:pPr>
            <w:r w:rsidRPr="00611B1C">
              <w:rPr>
                <w:sz w:val="20"/>
                <w:szCs w:val="20"/>
              </w:rPr>
              <w:t>1. Žinios ir jų taikymas</w:t>
            </w:r>
          </w:p>
          <w:p w14:paraId="6B0902F3" w14:textId="77777777" w:rsidR="00D254C2" w:rsidRPr="00FF577C" w:rsidRDefault="00D254C2" w:rsidP="00683A08">
            <w:pPr>
              <w:ind w:firstLine="0"/>
              <w:rPr>
                <w:sz w:val="16"/>
                <w:szCs w:val="16"/>
              </w:rPr>
            </w:pPr>
          </w:p>
        </w:tc>
        <w:tc>
          <w:tcPr>
            <w:tcW w:w="7371" w:type="dxa"/>
            <w:vAlign w:val="center"/>
          </w:tcPr>
          <w:p w14:paraId="53C305FC" w14:textId="77777777" w:rsidR="00D254C2" w:rsidRPr="001D6E5C" w:rsidRDefault="00D254C2" w:rsidP="00683A08">
            <w:pPr>
              <w:ind w:firstLine="0"/>
              <w:jc w:val="both"/>
              <w:rPr>
                <w:color w:val="595959" w:themeColor="text1" w:themeTint="A6"/>
                <w:sz w:val="20"/>
                <w:szCs w:val="20"/>
              </w:rPr>
            </w:pPr>
            <w:r w:rsidRPr="00EC4A3D">
              <w:rPr>
                <w:color w:val="595959" w:themeColor="text1" w:themeTint="A6"/>
                <w:sz w:val="20"/>
                <w:szCs w:val="20"/>
              </w:rPr>
              <w:t xml:space="preserve">1.1. </w:t>
            </w:r>
            <w:r w:rsidRPr="005C20C1">
              <w:rPr>
                <w:sz w:val="20"/>
                <w:szCs w:val="20"/>
              </w:rPr>
              <w:t xml:space="preserve">Žino svarbiausius Lietuvos ir pasaulio </w:t>
            </w:r>
            <w:r>
              <w:rPr>
                <w:sz w:val="20"/>
                <w:szCs w:val="20"/>
              </w:rPr>
              <w:t>muzikos</w:t>
            </w:r>
            <w:r w:rsidRPr="005C20C1">
              <w:rPr>
                <w:sz w:val="20"/>
                <w:szCs w:val="20"/>
              </w:rPr>
              <w:t xml:space="preserve"> kūrinius</w:t>
            </w:r>
            <w:r>
              <w:rPr>
                <w:sz w:val="20"/>
                <w:szCs w:val="20"/>
              </w:rPr>
              <w:t>,</w:t>
            </w:r>
            <w:r w:rsidRPr="005C20C1">
              <w:rPr>
                <w:sz w:val="20"/>
                <w:szCs w:val="20"/>
              </w:rPr>
              <w:t xml:space="preserve"> </w:t>
            </w:r>
            <w:r>
              <w:rPr>
                <w:sz w:val="20"/>
                <w:szCs w:val="20"/>
              </w:rPr>
              <w:t xml:space="preserve">kūrėjus ir </w:t>
            </w:r>
            <w:r w:rsidRPr="005C20C1">
              <w:rPr>
                <w:sz w:val="20"/>
                <w:szCs w:val="20"/>
              </w:rPr>
              <w:t>raidos etapus, išman</w:t>
            </w:r>
            <w:r>
              <w:rPr>
                <w:sz w:val="20"/>
                <w:szCs w:val="20"/>
              </w:rPr>
              <w:t>ys</w:t>
            </w:r>
            <w:r w:rsidRPr="005C20C1">
              <w:rPr>
                <w:sz w:val="20"/>
                <w:szCs w:val="20"/>
              </w:rPr>
              <w:t xml:space="preserve"> skirtingų </w:t>
            </w:r>
            <w:r>
              <w:rPr>
                <w:sz w:val="20"/>
                <w:szCs w:val="20"/>
              </w:rPr>
              <w:t xml:space="preserve">kultūrų, </w:t>
            </w:r>
            <w:r w:rsidRPr="005C20C1">
              <w:rPr>
                <w:sz w:val="20"/>
                <w:szCs w:val="20"/>
              </w:rPr>
              <w:t>stilių</w:t>
            </w:r>
            <w:r>
              <w:rPr>
                <w:sz w:val="20"/>
                <w:szCs w:val="20"/>
              </w:rPr>
              <w:t xml:space="preserve"> ir</w:t>
            </w:r>
            <w:r w:rsidRPr="005C20C1">
              <w:rPr>
                <w:sz w:val="20"/>
                <w:szCs w:val="20"/>
              </w:rPr>
              <w:t xml:space="preserve"> formų </w:t>
            </w:r>
            <w:r>
              <w:rPr>
                <w:sz w:val="20"/>
                <w:szCs w:val="20"/>
              </w:rPr>
              <w:t>tradicijas.</w:t>
            </w:r>
          </w:p>
        </w:tc>
      </w:tr>
      <w:tr w:rsidR="00D254C2" w:rsidRPr="00611B1C" w14:paraId="5181ECC0" w14:textId="77777777" w:rsidTr="50C40376">
        <w:tc>
          <w:tcPr>
            <w:tcW w:w="2263" w:type="dxa"/>
            <w:vMerge/>
            <w:vAlign w:val="center"/>
          </w:tcPr>
          <w:p w14:paraId="78CDA6F2" w14:textId="77777777" w:rsidR="00D254C2" w:rsidRPr="00611B1C" w:rsidRDefault="00D254C2" w:rsidP="00683A08">
            <w:pPr>
              <w:ind w:firstLine="0"/>
              <w:rPr>
                <w:sz w:val="20"/>
                <w:szCs w:val="20"/>
              </w:rPr>
            </w:pPr>
          </w:p>
        </w:tc>
        <w:tc>
          <w:tcPr>
            <w:tcW w:w="7371" w:type="dxa"/>
            <w:vAlign w:val="center"/>
          </w:tcPr>
          <w:p w14:paraId="048A87A1" w14:textId="77777777" w:rsidR="00D254C2" w:rsidRPr="00EC4A3D" w:rsidRDefault="00D254C2" w:rsidP="00683A08">
            <w:pPr>
              <w:ind w:firstLine="0"/>
              <w:jc w:val="both"/>
              <w:rPr>
                <w:color w:val="595959" w:themeColor="text1" w:themeTint="A6"/>
                <w:sz w:val="20"/>
                <w:szCs w:val="20"/>
              </w:rPr>
            </w:pPr>
            <w:r w:rsidRPr="001D6E5C">
              <w:rPr>
                <w:sz w:val="20"/>
                <w:szCs w:val="20"/>
              </w:rPr>
              <w:t>1.2. Supra</w:t>
            </w:r>
            <w:r>
              <w:rPr>
                <w:sz w:val="20"/>
                <w:szCs w:val="20"/>
              </w:rPr>
              <w:t>nta</w:t>
            </w:r>
            <w:r w:rsidRPr="001D6E5C">
              <w:rPr>
                <w:sz w:val="20"/>
                <w:szCs w:val="20"/>
              </w:rPr>
              <w:t xml:space="preserve"> muzikos ir (ar) garso sandaros ir jų realizacijos procesų principus ir geb</w:t>
            </w:r>
            <w:r>
              <w:rPr>
                <w:sz w:val="20"/>
                <w:szCs w:val="20"/>
              </w:rPr>
              <w:t>a</w:t>
            </w:r>
            <w:r w:rsidRPr="001D6E5C">
              <w:rPr>
                <w:sz w:val="20"/>
                <w:szCs w:val="20"/>
              </w:rPr>
              <w:t xml:space="preserve"> </w:t>
            </w:r>
            <w:r>
              <w:rPr>
                <w:sz w:val="20"/>
                <w:szCs w:val="20"/>
              </w:rPr>
              <w:t>įgytas teorines žinias ir įgūdžius taikyti praktikoje ir (ar) kūrybiniame darbe.</w:t>
            </w:r>
          </w:p>
        </w:tc>
      </w:tr>
      <w:tr w:rsidR="00D254C2" w:rsidRPr="00611B1C" w14:paraId="1C5633BD" w14:textId="77777777" w:rsidTr="50C40376">
        <w:trPr>
          <w:trHeight w:val="70"/>
        </w:trPr>
        <w:tc>
          <w:tcPr>
            <w:tcW w:w="2263" w:type="dxa"/>
            <w:vMerge/>
            <w:vAlign w:val="center"/>
          </w:tcPr>
          <w:p w14:paraId="0064639C" w14:textId="77777777" w:rsidR="00D254C2" w:rsidRPr="00611B1C" w:rsidRDefault="00D254C2" w:rsidP="00683A08">
            <w:pPr>
              <w:ind w:firstLine="0"/>
              <w:rPr>
                <w:sz w:val="20"/>
                <w:szCs w:val="20"/>
              </w:rPr>
            </w:pPr>
          </w:p>
        </w:tc>
        <w:tc>
          <w:tcPr>
            <w:tcW w:w="7371" w:type="dxa"/>
            <w:vAlign w:val="center"/>
          </w:tcPr>
          <w:p w14:paraId="264E13B1" w14:textId="77777777" w:rsidR="00D254C2" w:rsidRPr="005930CF" w:rsidRDefault="00D254C2" w:rsidP="00683A08">
            <w:pPr>
              <w:ind w:firstLine="0"/>
              <w:jc w:val="both"/>
              <w:rPr>
                <w:sz w:val="20"/>
                <w:szCs w:val="20"/>
              </w:rPr>
            </w:pPr>
            <w:r w:rsidRPr="005930CF">
              <w:rPr>
                <w:sz w:val="20"/>
                <w:szCs w:val="20"/>
              </w:rPr>
              <w:t>1.3 Suvokia teorinius ir praktinius muzikos procesus įvairiuose meno, mokslo ir kultūros kontekstuose.</w:t>
            </w:r>
          </w:p>
        </w:tc>
      </w:tr>
      <w:tr w:rsidR="00D254C2" w:rsidRPr="00611B1C" w14:paraId="7CB705CA" w14:textId="77777777" w:rsidTr="50C40376">
        <w:trPr>
          <w:trHeight w:val="70"/>
        </w:trPr>
        <w:tc>
          <w:tcPr>
            <w:tcW w:w="2263" w:type="dxa"/>
            <w:vMerge/>
            <w:vAlign w:val="center"/>
          </w:tcPr>
          <w:p w14:paraId="320B91A2" w14:textId="77777777" w:rsidR="00D254C2" w:rsidRPr="00611B1C" w:rsidRDefault="00D254C2" w:rsidP="00683A08">
            <w:pPr>
              <w:ind w:firstLine="0"/>
              <w:rPr>
                <w:sz w:val="20"/>
                <w:szCs w:val="20"/>
              </w:rPr>
            </w:pPr>
          </w:p>
        </w:tc>
        <w:tc>
          <w:tcPr>
            <w:tcW w:w="7371" w:type="dxa"/>
            <w:vAlign w:val="center"/>
          </w:tcPr>
          <w:p w14:paraId="00DEC1A2" w14:textId="77777777" w:rsidR="00D254C2" w:rsidRPr="005930CF" w:rsidRDefault="00D254C2" w:rsidP="00683A08">
            <w:pPr>
              <w:ind w:firstLine="0"/>
              <w:jc w:val="both"/>
              <w:rPr>
                <w:sz w:val="20"/>
                <w:szCs w:val="20"/>
              </w:rPr>
            </w:pPr>
            <w:r w:rsidRPr="005930CF">
              <w:rPr>
                <w:sz w:val="20"/>
                <w:szCs w:val="20"/>
              </w:rPr>
              <w:t>1.4. Turi pedagoginių, psichologinių žinių sistemą apie vaikų ir jaunimo bendrąjį ir meninį ugdymą, taip pat sisteminių žinių apie vaikų ir jaunimo fizinių, pažintinių, psichosocialinių, meninių gebėjimų raidą (gretutinės pedagogikos studijos).</w:t>
            </w:r>
          </w:p>
        </w:tc>
      </w:tr>
      <w:tr w:rsidR="00D254C2" w:rsidRPr="00611B1C" w14:paraId="5807FD18" w14:textId="77777777" w:rsidTr="50C40376">
        <w:trPr>
          <w:trHeight w:val="319"/>
        </w:trPr>
        <w:tc>
          <w:tcPr>
            <w:tcW w:w="2263" w:type="dxa"/>
            <w:vMerge w:val="restart"/>
            <w:vAlign w:val="center"/>
          </w:tcPr>
          <w:p w14:paraId="14662174" w14:textId="77777777" w:rsidR="00D254C2" w:rsidRDefault="00D254C2" w:rsidP="00683A08">
            <w:pPr>
              <w:ind w:firstLine="0"/>
              <w:rPr>
                <w:sz w:val="20"/>
                <w:szCs w:val="20"/>
              </w:rPr>
            </w:pPr>
            <w:r w:rsidRPr="00611B1C">
              <w:rPr>
                <w:sz w:val="20"/>
                <w:szCs w:val="20"/>
              </w:rPr>
              <w:lastRenderedPageBreak/>
              <w:t>2. Gebėjimai vykdyti tyrimus</w:t>
            </w:r>
          </w:p>
          <w:p w14:paraId="2D1E22F4" w14:textId="77777777" w:rsidR="00D254C2" w:rsidRPr="00FF577C" w:rsidRDefault="00D254C2" w:rsidP="00683A08">
            <w:pPr>
              <w:ind w:firstLine="0"/>
              <w:rPr>
                <w:sz w:val="16"/>
                <w:szCs w:val="16"/>
              </w:rPr>
            </w:pPr>
          </w:p>
        </w:tc>
        <w:tc>
          <w:tcPr>
            <w:tcW w:w="7371" w:type="dxa"/>
            <w:vAlign w:val="center"/>
          </w:tcPr>
          <w:p w14:paraId="782FACE0" w14:textId="10C71FC0" w:rsidR="00D254C2" w:rsidRPr="005930CF" w:rsidRDefault="00D254C2" w:rsidP="00683A08">
            <w:pPr>
              <w:ind w:firstLine="0"/>
              <w:jc w:val="both"/>
              <w:rPr>
                <w:sz w:val="20"/>
                <w:szCs w:val="20"/>
                <w:shd w:val="clear" w:color="auto" w:fill="FFFFFF"/>
              </w:rPr>
            </w:pPr>
            <w:r w:rsidRPr="005930CF">
              <w:rPr>
                <w:sz w:val="20"/>
                <w:szCs w:val="20"/>
              </w:rPr>
              <w:t xml:space="preserve">2.1. </w:t>
            </w:r>
            <w:r w:rsidRPr="005930CF">
              <w:rPr>
                <w:sz w:val="20"/>
                <w:szCs w:val="20"/>
                <w:shd w:val="clear" w:color="auto" w:fill="FFFFFF"/>
              </w:rPr>
              <w:t>Geba sklandžiai ir argumentuotai reikšti mintis žodžiu ir raštu,</w:t>
            </w:r>
            <w:r w:rsidRPr="005930CF">
              <w:rPr>
                <w:sz w:val="20"/>
                <w:szCs w:val="20"/>
              </w:rPr>
              <w:t xml:space="preserve"> laisvai naudo</w:t>
            </w:r>
            <w:r w:rsidR="244384CB" w:rsidRPr="005930CF">
              <w:rPr>
                <w:sz w:val="20"/>
                <w:szCs w:val="20"/>
              </w:rPr>
              <w:t>tis</w:t>
            </w:r>
            <w:r w:rsidRPr="005930CF">
              <w:rPr>
                <w:sz w:val="20"/>
                <w:szCs w:val="20"/>
              </w:rPr>
              <w:t xml:space="preserve"> profesine terminija</w:t>
            </w:r>
            <w:r w:rsidRPr="005930CF">
              <w:rPr>
                <w:sz w:val="20"/>
                <w:szCs w:val="20"/>
                <w:shd w:val="clear" w:color="auto" w:fill="FFFFFF"/>
              </w:rPr>
              <w:t>.</w:t>
            </w:r>
          </w:p>
        </w:tc>
      </w:tr>
      <w:tr w:rsidR="00D254C2" w:rsidRPr="00611B1C" w14:paraId="129E9CC7" w14:textId="77777777" w:rsidTr="50C40376">
        <w:trPr>
          <w:trHeight w:val="319"/>
        </w:trPr>
        <w:tc>
          <w:tcPr>
            <w:tcW w:w="2263" w:type="dxa"/>
            <w:vMerge/>
            <w:vAlign w:val="center"/>
          </w:tcPr>
          <w:p w14:paraId="458554F7" w14:textId="77777777" w:rsidR="00D254C2" w:rsidRPr="00611B1C" w:rsidRDefault="00D254C2" w:rsidP="00683A08">
            <w:pPr>
              <w:ind w:firstLine="0"/>
              <w:rPr>
                <w:sz w:val="20"/>
                <w:szCs w:val="20"/>
              </w:rPr>
            </w:pPr>
          </w:p>
        </w:tc>
        <w:tc>
          <w:tcPr>
            <w:tcW w:w="7371" w:type="dxa"/>
            <w:vAlign w:val="center"/>
          </w:tcPr>
          <w:p w14:paraId="27195A01" w14:textId="77777777" w:rsidR="00D254C2" w:rsidRPr="005930CF" w:rsidRDefault="00D254C2" w:rsidP="00683A08">
            <w:pPr>
              <w:ind w:firstLine="0"/>
              <w:jc w:val="both"/>
              <w:rPr>
                <w:sz w:val="20"/>
                <w:szCs w:val="20"/>
              </w:rPr>
            </w:pPr>
            <w:r w:rsidRPr="005930CF">
              <w:rPr>
                <w:sz w:val="20"/>
                <w:szCs w:val="20"/>
              </w:rPr>
              <w:t>2.2.</w:t>
            </w:r>
            <w:r w:rsidRPr="005930CF">
              <w:rPr>
                <w:sz w:val="20"/>
                <w:szCs w:val="20"/>
                <w:shd w:val="clear" w:color="auto" w:fill="FFFFFF"/>
              </w:rPr>
              <w:t xml:space="preserve"> Geba savarankiškai kaupti, analizuoti, apibendrinti ir interpretuoti informacijos šaltinius,</w:t>
            </w:r>
            <w:r w:rsidRPr="005930CF">
              <w:rPr>
                <w:sz w:val="20"/>
                <w:szCs w:val="20"/>
              </w:rPr>
              <w:t xml:space="preserve"> </w:t>
            </w:r>
            <w:r w:rsidRPr="005930CF">
              <w:rPr>
                <w:sz w:val="20"/>
                <w:szCs w:val="20"/>
                <w:shd w:val="clear" w:color="auto" w:fill="FFFFFF"/>
              </w:rPr>
              <w:t xml:space="preserve">kelti probleminius klausimus, identifikuoti muzikos meno </w:t>
            </w:r>
            <w:r w:rsidRPr="005930CF">
              <w:rPr>
                <w:sz w:val="20"/>
                <w:szCs w:val="20"/>
              </w:rPr>
              <w:t>reiškinių ypatumus</w:t>
            </w:r>
            <w:r w:rsidRPr="005930CF">
              <w:rPr>
                <w:sz w:val="20"/>
                <w:szCs w:val="20"/>
                <w:shd w:val="clear" w:color="auto" w:fill="FFFFFF"/>
              </w:rPr>
              <w:t>, sisteminti įgytas žinias ir daryti išvadas.</w:t>
            </w:r>
          </w:p>
        </w:tc>
      </w:tr>
      <w:tr w:rsidR="00D254C2" w:rsidRPr="00611B1C" w14:paraId="5019BCA0" w14:textId="77777777" w:rsidTr="50C40376">
        <w:trPr>
          <w:trHeight w:val="204"/>
        </w:trPr>
        <w:tc>
          <w:tcPr>
            <w:tcW w:w="2263" w:type="dxa"/>
            <w:vMerge/>
            <w:vAlign w:val="center"/>
          </w:tcPr>
          <w:p w14:paraId="69F12B8C" w14:textId="77777777" w:rsidR="00D254C2" w:rsidRPr="00611B1C" w:rsidRDefault="00D254C2" w:rsidP="00683A08">
            <w:pPr>
              <w:ind w:firstLine="0"/>
              <w:rPr>
                <w:sz w:val="20"/>
                <w:szCs w:val="20"/>
              </w:rPr>
            </w:pPr>
          </w:p>
        </w:tc>
        <w:tc>
          <w:tcPr>
            <w:tcW w:w="7371" w:type="dxa"/>
            <w:vAlign w:val="center"/>
          </w:tcPr>
          <w:p w14:paraId="64208EF8" w14:textId="77777777" w:rsidR="00D254C2" w:rsidRPr="005930CF" w:rsidRDefault="00D254C2" w:rsidP="00683A08">
            <w:pPr>
              <w:ind w:firstLine="0"/>
              <w:jc w:val="both"/>
              <w:rPr>
                <w:sz w:val="20"/>
                <w:szCs w:val="20"/>
                <w:shd w:val="clear" w:color="auto" w:fill="FFFFFF"/>
              </w:rPr>
            </w:pPr>
            <w:r w:rsidRPr="005930CF">
              <w:rPr>
                <w:sz w:val="20"/>
                <w:szCs w:val="20"/>
              </w:rPr>
              <w:t xml:space="preserve">2.3. </w:t>
            </w:r>
            <w:r w:rsidRPr="005930CF">
              <w:rPr>
                <w:sz w:val="20"/>
                <w:szCs w:val="20"/>
                <w:shd w:val="clear" w:color="auto" w:fill="FFFFFF"/>
              </w:rPr>
              <w:t>Yra įgijęs kūrybinio projekto ir (ar) meninio tyrimo analizės ir rengimo įgūdžių,</w:t>
            </w:r>
            <w:r w:rsidRPr="005930CF">
              <w:rPr>
                <w:sz w:val="20"/>
                <w:szCs w:val="20"/>
              </w:rPr>
              <w:t xml:space="preserve"> </w:t>
            </w:r>
            <w:r w:rsidRPr="005930CF">
              <w:rPr>
                <w:sz w:val="20"/>
                <w:szCs w:val="20"/>
                <w:shd w:val="clear" w:color="auto" w:fill="FFFFFF"/>
              </w:rPr>
              <w:t xml:space="preserve">leidžiančių sukurti, pristatyti ir argumentuotai </w:t>
            </w:r>
            <w:r w:rsidRPr="005930CF">
              <w:rPr>
                <w:sz w:val="20"/>
                <w:szCs w:val="20"/>
              </w:rPr>
              <w:t>pagrįsti jų meninę ir idėjinę reikšmę.</w:t>
            </w:r>
          </w:p>
        </w:tc>
      </w:tr>
      <w:tr w:rsidR="00D254C2" w:rsidRPr="00611B1C" w14:paraId="71F20325" w14:textId="77777777" w:rsidTr="50C40376">
        <w:trPr>
          <w:trHeight w:val="204"/>
        </w:trPr>
        <w:tc>
          <w:tcPr>
            <w:tcW w:w="2263" w:type="dxa"/>
            <w:vMerge/>
            <w:vAlign w:val="center"/>
          </w:tcPr>
          <w:p w14:paraId="06661B9F" w14:textId="77777777" w:rsidR="00D254C2" w:rsidRPr="00611B1C" w:rsidRDefault="00D254C2" w:rsidP="00683A08">
            <w:pPr>
              <w:ind w:firstLine="0"/>
              <w:rPr>
                <w:sz w:val="20"/>
                <w:szCs w:val="20"/>
              </w:rPr>
            </w:pPr>
          </w:p>
        </w:tc>
        <w:tc>
          <w:tcPr>
            <w:tcW w:w="7371" w:type="dxa"/>
            <w:vAlign w:val="center"/>
          </w:tcPr>
          <w:p w14:paraId="163E5FE8" w14:textId="77777777" w:rsidR="00D254C2" w:rsidRPr="005930CF" w:rsidRDefault="00D254C2" w:rsidP="00683A08">
            <w:pPr>
              <w:ind w:firstLine="0"/>
              <w:jc w:val="both"/>
              <w:rPr>
                <w:sz w:val="20"/>
                <w:szCs w:val="20"/>
              </w:rPr>
            </w:pPr>
            <w:r w:rsidRPr="005930CF">
              <w:rPr>
                <w:sz w:val="20"/>
                <w:szCs w:val="20"/>
              </w:rPr>
              <w:t>2.4. Geba analizuoti ir vertinti profesinės veiklos situacijas, įžvelgti aktualias meninio ugdymo problemas, parinkti ir taikyti tinkamus duomenų rinkimo metodus, analizuoti ir apibendrinti duomenis, taikyti juos praktinėje veikloje (gretutinės pedagogikos studijos).</w:t>
            </w:r>
          </w:p>
        </w:tc>
      </w:tr>
      <w:tr w:rsidR="00D254C2" w:rsidRPr="00611B1C" w14:paraId="2EF40210" w14:textId="77777777" w:rsidTr="50C40376">
        <w:trPr>
          <w:trHeight w:val="64"/>
        </w:trPr>
        <w:tc>
          <w:tcPr>
            <w:tcW w:w="2263" w:type="dxa"/>
            <w:vMerge w:val="restart"/>
            <w:vAlign w:val="center"/>
          </w:tcPr>
          <w:p w14:paraId="6C6FA7A9" w14:textId="77777777" w:rsidR="00D254C2" w:rsidRDefault="00D254C2" w:rsidP="00683A08">
            <w:pPr>
              <w:ind w:firstLine="0"/>
              <w:rPr>
                <w:sz w:val="20"/>
                <w:szCs w:val="20"/>
              </w:rPr>
            </w:pPr>
            <w:r w:rsidRPr="00611B1C">
              <w:rPr>
                <w:sz w:val="20"/>
                <w:szCs w:val="20"/>
              </w:rPr>
              <w:t>3. Specialieji gebėjimai</w:t>
            </w:r>
          </w:p>
          <w:p w14:paraId="127FFD1A" w14:textId="77777777" w:rsidR="00D254C2" w:rsidRPr="00FF577C" w:rsidRDefault="00D254C2" w:rsidP="00683A08">
            <w:pPr>
              <w:ind w:firstLine="0"/>
              <w:rPr>
                <w:sz w:val="16"/>
                <w:szCs w:val="16"/>
              </w:rPr>
            </w:pPr>
          </w:p>
        </w:tc>
        <w:tc>
          <w:tcPr>
            <w:tcW w:w="7371" w:type="dxa"/>
            <w:shd w:val="clear" w:color="auto" w:fill="FFFFFF" w:themeFill="background1"/>
            <w:vAlign w:val="center"/>
          </w:tcPr>
          <w:p w14:paraId="531D87EA" w14:textId="77777777" w:rsidR="00D254C2" w:rsidRPr="005930CF" w:rsidRDefault="00D254C2" w:rsidP="00683A08">
            <w:pPr>
              <w:ind w:firstLine="0"/>
              <w:jc w:val="both"/>
              <w:rPr>
                <w:sz w:val="20"/>
                <w:szCs w:val="20"/>
              </w:rPr>
            </w:pPr>
            <w:r w:rsidRPr="005930CF">
              <w:rPr>
                <w:sz w:val="20"/>
                <w:szCs w:val="20"/>
              </w:rPr>
              <w:t>3.1. Yra įsisavinęs pagrindinius muzikos istorijos ir teorijos principus, geba efektyviai analizuoti ir profesionaliai vertinti menines idėjas ir projektus įvairiuose muzikos meno kontekstuose.</w:t>
            </w:r>
          </w:p>
        </w:tc>
      </w:tr>
      <w:tr w:rsidR="00D254C2" w:rsidRPr="00611B1C" w14:paraId="4074A1E4" w14:textId="77777777" w:rsidTr="50C40376">
        <w:trPr>
          <w:trHeight w:val="64"/>
        </w:trPr>
        <w:tc>
          <w:tcPr>
            <w:tcW w:w="2263" w:type="dxa"/>
            <w:vMerge/>
            <w:vAlign w:val="center"/>
          </w:tcPr>
          <w:p w14:paraId="61FFE26C" w14:textId="77777777" w:rsidR="00D254C2" w:rsidRPr="00611B1C" w:rsidRDefault="00D254C2" w:rsidP="00683A08">
            <w:pPr>
              <w:rPr>
                <w:sz w:val="20"/>
                <w:szCs w:val="20"/>
              </w:rPr>
            </w:pPr>
          </w:p>
        </w:tc>
        <w:tc>
          <w:tcPr>
            <w:tcW w:w="7371" w:type="dxa"/>
            <w:shd w:val="clear" w:color="auto" w:fill="FFFFFF" w:themeFill="background1"/>
            <w:vAlign w:val="center"/>
          </w:tcPr>
          <w:p w14:paraId="309E356F" w14:textId="77777777" w:rsidR="00D254C2" w:rsidRPr="005930CF" w:rsidRDefault="00D254C2" w:rsidP="00683A08">
            <w:pPr>
              <w:ind w:firstLine="0"/>
              <w:jc w:val="both"/>
              <w:rPr>
                <w:sz w:val="20"/>
                <w:szCs w:val="20"/>
              </w:rPr>
            </w:pPr>
            <w:r w:rsidRPr="005930CF">
              <w:rPr>
                <w:sz w:val="20"/>
                <w:szCs w:val="20"/>
              </w:rPr>
              <w:t>3.2. Geba kurti ir įgyvendinti meno projektus, pasirinkti tinkamas kompleksines technologines, organizacines ir metodines priemones.</w:t>
            </w:r>
          </w:p>
        </w:tc>
      </w:tr>
      <w:tr w:rsidR="00D254C2" w:rsidRPr="00611B1C" w14:paraId="7D59B39C" w14:textId="77777777" w:rsidTr="50C40376">
        <w:tc>
          <w:tcPr>
            <w:tcW w:w="2263" w:type="dxa"/>
            <w:vMerge/>
            <w:vAlign w:val="center"/>
          </w:tcPr>
          <w:p w14:paraId="55737501" w14:textId="77777777" w:rsidR="00D254C2" w:rsidRPr="00611B1C" w:rsidRDefault="00D254C2" w:rsidP="00683A08">
            <w:pPr>
              <w:rPr>
                <w:sz w:val="20"/>
                <w:szCs w:val="20"/>
              </w:rPr>
            </w:pPr>
          </w:p>
        </w:tc>
        <w:tc>
          <w:tcPr>
            <w:tcW w:w="7371" w:type="dxa"/>
            <w:shd w:val="clear" w:color="auto" w:fill="FFFFFF" w:themeFill="background1"/>
            <w:vAlign w:val="center"/>
          </w:tcPr>
          <w:p w14:paraId="495C84A6" w14:textId="77777777" w:rsidR="00D254C2" w:rsidRPr="005930CF" w:rsidRDefault="00D254C2" w:rsidP="00683A08">
            <w:pPr>
              <w:ind w:firstLine="0"/>
              <w:jc w:val="both"/>
              <w:rPr>
                <w:sz w:val="20"/>
                <w:szCs w:val="20"/>
              </w:rPr>
            </w:pPr>
            <w:r w:rsidRPr="005930CF">
              <w:rPr>
                <w:sz w:val="20"/>
                <w:szCs w:val="20"/>
              </w:rPr>
              <w:t xml:space="preserve">3.3. Turi vadybos, karjeros valdymo ir verslumo žinių ir įgūdžių, padėsiančių aktyviai ir profesionaliai veikti šiuolaikinėje meno rinkoje. </w:t>
            </w:r>
          </w:p>
        </w:tc>
      </w:tr>
      <w:tr w:rsidR="00D254C2" w:rsidRPr="00611B1C" w14:paraId="0E3F4913" w14:textId="77777777" w:rsidTr="50C40376">
        <w:tc>
          <w:tcPr>
            <w:tcW w:w="2263" w:type="dxa"/>
            <w:vMerge/>
            <w:vAlign w:val="center"/>
          </w:tcPr>
          <w:p w14:paraId="754C69AB" w14:textId="77777777" w:rsidR="00D254C2" w:rsidRPr="00611B1C" w:rsidRDefault="00D254C2" w:rsidP="00683A08">
            <w:pPr>
              <w:rPr>
                <w:sz w:val="20"/>
                <w:szCs w:val="20"/>
              </w:rPr>
            </w:pPr>
          </w:p>
        </w:tc>
        <w:tc>
          <w:tcPr>
            <w:tcW w:w="7371" w:type="dxa"/>
            <w:shd w:val="clear" w:color="auto" w:fill="FFFFFF" w:themeFill="background1"/>
            <w:vAlign w:val="center"/>
          </w:tcPr>
          <w:p w14:paraId="0F7ECB05" w14:textId="77777777" w:rsidR="00D254C2" w:rsidRPr="005930CF" w:rsidRDefault="00D254C2" w:rsidP="00683A08">
            <w:pPr>
              <w:ind w:right="-108" w:firstLine="0"/>
              <w:jc w:val="both"/>
              <w:rPr>
                <w:sz w:val="20"/>
                <w:szCs w:val="20"/>
              </w:rPr>
            </w:pPr>
            <w:r w:rsidRPr="005930CF">
              <w:rPr>
                <w:bCs/>
                <w:sz w:val="20"/>
                <w:szCs w:val="20"/>
              </w:rPr>
              <w:t xml:space="preserve">3.4. Geba planuoti, </w:t>
            </w:r>
            <w:r w:rsidRPr="005930CF">
              <w:rPr>
                <w:sz w:val="20"/>
                <w:szCs w:val="20"/>
              </w:rPr>
              <w:t xml:space="preserve">organizuoti ir valdyti </w:t>
            </w:r>
            <w:r w:rsidRPr="005930CF">
              <w:rPr>
                <w:bCs/>
                <w:sz w:val="20"/>
                <w:szCs w:val="20"/>
              </w:rPr>
              <w:t xml:space="preserve">meninio ugdymo procesą: </w:t>
            </w:r>
            <w:r w:rsidRPr="005930CF">
              <w:rPr>
                <w:sz w:val="20"/>
                <w:szCs w:val="20"/>
              </w:rPr>
              <w:t>formuluoti tikslus, kurti ugdymo turinį, parinkti mokomąją medžiagą, tinkamus mokymo/si ir vertinimo metodus (gretutinės pedagogikos studijos).</w:t>
            </w:r>
          </w:p>
        </w:tc>
      </w:tr>
      <w:tr w:rsidR="00D254C2" w:rsidRPr="00611B1C" w14:paraId="05084B1B" w14:textId="77777777" w:rsidTr="50C40376">
        <w:tc>
          <w:tcPr>
            <w:tcW w:w="2263" w:type="dxa"/>
            <w:vMerge w:val="restart"/>
            <w:vAlign w:val="center"/>
          </w:tcPr>
          <w:p w14:paraId="2CE3119B" w14:textId="77777777" w:rsidR="00D254C2" w:rsidRDefault="00D254C2" w:rsidP="00683A08">
            <w:pPr>
              <w:ind w:firstLine="0"/>
              <w:rPr>
                <w:sz w:val="20"/>
                <w:szCs w:val="20"/>
              </w:rPr>
            </w:pPr>
            <w:r w:rsidRPr="00611B1C">
              <w:rPr>
                <w:sz w:val="20"/>
                <w:szCs w:val="20"/>
              </w:rPr>
              <w:t>4. Socialiniai gebėjimai</w:t>
            </w:r>
          </w:p>
          <w:p w14:paraId="1E272786" w14:textId="77777777" w:rsidR="00D254C2" w:rsidRPr="00611B1C" w:rsidRDefault="00D254C2" w:rsidP="00683A08">
            <w:pPr>
              <w:ind w:firstLine="0"/>
              <w:rPr>
                <w:sz w:val="20"/>
                <w:szCs w:val="20"/>
              </w:rPr>
            </w:pPr>
          </w:p>
        </w:tc>
        <w:tc>
          <w:tcPr>
            <w:tcW w:w="7371" w:type="dxa"/>
            <w:vAlign w:val="center"/>
          </w:tcPr>
          <w:p w14:paraId="5F240CB4" w14:textId="77777777" w:rsidR="00D254C2" w:rsidRPr="005930CF" w:rsidRDefault="00D254C2" w:rsidP="00683A08">
            <w:pPr>
              <w:ind w:firstLine="0"/>
              <w:jc w:val="both"/>
              <w:rPr>
                <w:sz w:val="20"/>
                <w:szCs w:val="20"/>
              </w:rPr>
            </w:pPr>
            <w:r w:rsidRPr="005930CF">
              <w:rPr>
                <w:sz w:val="20"/>
                <w:szCs w:val="20"/>
              </w:rPr>
              <w:t xml:space="preserve">4.1. Geba perteikti savo profesinės veiklos žinias ir supratimą, profesionaliai ir efektyviai bendradarbiauti su meno ir kitų sričių specialistais. </w:t>
            </w:r>
          </w:p>
        </w:tc>
      </w:tr>
      <w:tr w:rsidR="00D254C2" w:rsidRPr="00611B1C" w14:paraId="50C1CB2E" w14:textId="77777777" w:rsidTr="50C40376">
        <w:trPr>
          <w:trHeight w:val="196"/>
        </w:trPr>
        <w:tc>
          <w:tcPr>
            <w:tcW w:w="2263" w:type="dxa"/>
            <w:vMerge/>
            <w:vAlign w:val="center"/>
          </w:tcPr>
          <w:p w14:paraId="2A360BFF" w14:textId="77777777" w:rsidR="00D254C2" w:rsidRPr="00611B1C" w:rsidRDefault="00D254C2" w:rsidP="00683A08">
            <w:pPr>
              <w:rPr>
                <w:sz w:val="20"/>
                <w:szCs w:val="20"/>
              </w:rPr>
            </w:pPr>
          </w:p>
        </w:tc>
        <w:tc>
          <w:tcPr>
            <w:tcW w:w="7371" w:type="dxa"/>
            <w:vAlign w:val="center"/>
          </w:tcPr>
          <w:p w14:paraId="76771086" w14:textId="77777777" w:rsidR="00D254C2" w:rsidRPr="00650F30" w:rsidRDefault="00D254C2" w:rsidP="00683A08">
            <w:pPr>
              <w:ind w:firstLine="0"/>
              <w:jc w:val="both"/>
              <w:rPr>
                <w:sz w:val="20"/>
                <w:szCs w:val="20"/>
              </w:rPr>
            </w:pPr>
            <w:r w:rsidRPr="00650F30">
              <w:rPr>
                <w:sz w:val="20"/>
                <w:szCs w:val="20"/>
              </w:rPr>
              <w:t xml:space="preserve">4.2. </w:t>
            </w:r>
            <w:r>
              <w:rPr>
                <w:color w:val="000000"/>
                <w:sz w:val="20"/>
                <w:szCs w:val="20"/>
              </w:rPr>
              <w:t>Geba</w:t>
            </w:r>
            <w:r w:rsidRPr="00650F30">
              <w:rPr>
                <w:color w:val="000000"/>
                <w:sz w:val="20"/>
                <w:szCs w:val="20"/>
              </w:rPr>
              <w:t xml:space="preserve"> dirbti individualiai ir komandoje,</w:t>
            </w:r>
            <w:r w:rsidRPr="00650F30">
              <w:rPr>
                <w:sz w:val="20"/>
                <w:szCs w:val="20"/>
              </w:rPr>
              <w:t xml:space="preserve"> atsakyti už veiklos </w:t>
            </w:r>
            <w:r>
              <w:rPr>
                <w:sz w:val="20"/>
                <w:szCs w:val="20"/>
              </w:rPr>
              <w:t>kokybę,</w:t>
            </w:r>
            <w:r w:rsidRPr="00650F30">
              <w:rPr>
                <w:sz w:val="20"/>
                <w:szCs w:val="20"/>
              </w:rPr>
              <w:t xml:space="preserve"> vadovau</w:t>
            </w:r>
            <w:r>
              <w:rPr>
                <w:sz w:val="20"/>
                <w:szCs w:val="20"/>
              </w:rPr>
              <w:t xml:space="preserve">damasis </w:t>
            </w:r>
            <w:r w:rsidRPr="00650F30">
              <w:rPr>
                <w:sz w:val="20"/>
                <w:szCs w:val="20"/>
              </w:rPr>
              <w:t>profesine etika ir pilietiškumu.</w:t>
            </w:r>
          </w:p>
        </w:tc>
      </w:tr>
      <w:tr w:rsidR="00D254C2" w:rsidRPr="00611B1C" w14:paraId="37CDCE77" w14:textId="77777777" w:rsidTr="50C40376">
        <w:trPr>
          <w:trHeight w:val="196"/>
        </w:trPr>
        <w:tc>
          <w:tcPr>
            <w:tcW w:w="2263" w:type="dxa"/>
            <w:vMerge/>
            <w:vAlign w:val="center"/>
          </w:tcPr>
          <w:p w14:paraId="359C9022" w14:textId="77777777" w:rsidR="00D254C2" w:rsidRPr="00611B1C" w:rsidRDefault="00D254C2" w:rsidP="00683A08">
            <w:pPr>
              <w:rPr>
                <w:sz w:val="20"/>
                <w:szCs w:val="20"/>
              </w:rPr>
            </w:pPr>
          </w:p>
        </w:tc>
        <w:tc>
          <w:tcPr>
            <w:tcW w:w="7371" w:type="dxa"/>
            <w:vAlign w:val="center"/>
          </w:tcPr>
          <w:p w14:paraId="52523BD2" w14:textId="77777777" w:rsidR="00D254C2" w:rsidRPr="00650F30" w:rsidRDefault="00D254C2" w:rsidP="00683A08">
            <w:pPr>
              <w:ind w:firstLine="0"/>
              <w:jc w:val="both"/>
              <w:rPr>
                <w:sz w:val="20"/>
                <w:szCs w:val="20"/>
              </w:rPr>
            </w:pPr>
            <w:r w:rsidRPr="00650F30">
              <w:rPr>
                <w:color w:val="000000"/>
                <w:sz w:val="20"/>
                <w:szCs w:val="20"/>
              </w:rPr>
              <w:t xml:space="preserve">4.3. </w:t>
            </w:r>
            <w:r>
              <w:rPr>
                <w:sz w:val="20"/>
                <w:szCs w:val="20"/>
              </w:rPr>
              <w:t>Geba</w:t>
            </w:r>
            <w:r w:rsidRPr="00650F30">
              <w:rPr>
                <w:sz w:val="20"/>
                <w:szCs w:val="20"/>
              </w:rPr>
              <w:t xml:space="preserve"> panaudoti įvairias profesinės veiklos žinias, metodus ir strategijas efektyviai komunikacijai su auditorija, sklaidai įvairiose medijose.</w:t>
            </w:r>
          </w:p>
        </w:tc>
      </w:tr>
      <w:tr w:rsidR="00D254C2" w:rsidRPr="00611B1C" w14:paraId="607BE144" w14:textId="77777777" w:rsidTr="50C40376">
        <w:tc>
          <w:tcPr>
            <w:tcW w:w="2263" w:type="dxa"/>
            <w:vMerge w:val="restart"/>
            <w:vAlign w:val="center"/>
          </w:tcPr>
          <w:p w14:paraId="6D7689A3" w14:textId="77777777" w:rsidR="00D254C2" w:rsidRDefault="00D254C2" w:rsidP="00683A08">
            <w:pPr>
              <w:ind w:firstLine="0"/>
              <w:rPr>
                <w:sz w:val="20"/>
                <w:szCs w:val="20"/>
              </w:rPr>
            </w:pPr>
            <w:r w:rsidRPr="00611B1C">
              <w:rPr>
                <w:sz w:val="20"/>
                <w:szCs w:val="20"/>
              </w:rPr>
              <w:t>5. Asmeniniai gebėjimai</w:t>
            </w:r>
          </w:p>
          <w:p w14:paraId="778B2D52" w14:textId="77777777" w:rsidR="00D254C2" w:rsidRPr="00FF577C" w:rsidRDefault="00D254C2" w:rsidP="00683A08">
            <w:pPr>
              <w:ind w:firstLine="0"/>
              <w:rPr>
                <w:sz w:val="16"/>
                <w:szCs w:val="16"/>
              </w:rPr>
            </w:pPr>
          </w:p>
        </w:tc>
        <w:tc>
          <w:tcPr>
            <w:tcW w:w="7371" w:type="dxa"/>
            <w:shd w:val="clear" w:color="auto" w:fill="FFFFFF" w:themeFill="background1"/>
            <w:vAlign w:val="center"/>
          </w:tcPr>
          <w:p w14:paraId="31568D6A" w14:textId="77777777" w:rsidR="00D254C2" w:rsidRPr="00650F30" w:rsidRDefault="00D254C2" w:rsidP="00683A08">
            <w:pPr>
              <w:ind w:firstLine="0"/>
              <w:jc w:val="both"/>
              <w:rPr>
                <w:sz w:val="20"/>
                <w:szCs w:val="20"/>
              </w:rPr>
            </w:pPr>
            <w:r w:rsidRPr="00650F30">
              <w:rPr>
                <w:sz w:val="20"/>
                <w:szCs w:val="20"/>
              </w:rPr>
              <w:t xml:space="preserve">5.1. </w:t>
            </w:r>
            <w:r>
              <w:rPr>
                <w:sz w:val="20"/>
                <w:szCs w:val="20"/>
              </w:rPr>
              <w:t>Geba</w:t>
            </w:r>
            <w:r w:rsidRPr="00650F30">
              <w:rPr>
                <w:sz w:val="20"/>
                <w:szCs w:val="20"/>
              </w:rPr>
              <w:t xml:space="preserve"> dirbti ir tobulėti savarankiškai, planuoti ir sistemingai tobulinti savo profesines kompetencijas, konstruktyviai išsakyti ir priimti kritiką.</w:t>
            </w:r>
          </w:p>
        </w:tc>
      </w:tr>
      <w:tr w:rsidR="00D254C2" w:rsidRPr="00611B1C" w14:paraId="00BD9800" w14:textId="77777777" w:rsidTr="50C40376">
        <w:trPr>
          <w:trHeight w:val="346"/>
        </w:trPr>
        <w:tc>
          <w:tcPr>
            <w:tcW w:w="2263" w:type="dxa"/>
            <w:vMerge/>
            <w:vAlign w:val="center"/>
          </w:tcPr>
          <w:p w14:paraId="0B7DCBAB" w14:textId="77777777" w:rsidR="00D254C2" w:rsidRPr="00611B1C" w:rsidRDefault="00D254C2" w:rsidP="00683A08">
            <w:pPr>
              <w:rPr>
                <w:b/>
                <w:sz w:val="20"/>
                <w:szCs w:val="20"/>
              </w:rPr>
            </w:pPr>
          </w:p>
        </w:tc>
        <w:tc>
          <w:tcPr>
            <w:tcW w:w="7371" w:type="dxa"/>
            <w:shd w:val="clear" w:color="auto" w:fill="FFFFFF" w:themeFill="background1"/>
            <w:vAlign w:val="center"/>
          </w:tcPr>
          <w:p w14:paraId="73FB0A0D" w14:textId="77777777" w:rsidR="00D254C2" w:rsidRPr="00650F30" w:rsidRDefault="00D254C2" w:rsidP="00683A08">
            <w:pPr>
              <w:ind w:firstLine="0"/>
              <w:jc w:val="both"/>
              <w:rPr>
                <w:sz w:val="20"/>
                <w:szCs w:val="20"/>
              </w:rPr>
            </w:pPr>
            <w:r>
              <w:rPr>
                <w:sz w:val="20"/>
                <w:szCs w:val="20"/>
              </w:rPr>
              <w:t>5.2. Geba imtis</w:t>
            </w:r>
            <w:r w:rsidRPr="00650F30">
              <w:rPr>
                <w:sz w:val="20"/>
                <w:szCs w:val="20"/>
              </w:rPr>
              <w:t xml:space="preserve"> iniciatyvos spręsdamas kylančias problemas, prisitaikyti prie naujų situacijų, naudotis asmeniniais organizaciniais įgūdžiais, </w:t>
            </w:r>
            <w:r>
              <w:rPr>
                <w:sz w:val="20"/>
                <w:szCs w:val="20"/>
              </w:rPr>
              <w:t>veikdamas</w:t>
            </w:r>
            <w:r w:rsidRPr="00650F30">
              <w:rPr>
                <w:sz w:val="20"/>
                <w:szCs w:val="20"/>
              </w:rPr>
              <w:t xml:space="preserve"> konkurencingoje aplinkoje</w:t>
            </w:r>
            <w:r>
              <w:rPr>
                <w:sz w:val="20"/>
                <w:szCs w:val="20"/>
              </w:rPr>
              <w:t>.</w:t>
            </w:r>
          </w:p>
        </w:tc>
      </w:tr>
      <w:tr w:rsidR="00D254C2" w:rsidRPr="00611B1C" w14:paraId="58CA300A" w14:textId="77777777" w:rsidTr="50C40376">
        <w:trPr>
          <w:trHeight w:val="161"/>
        </w:trPr>
        <w:tc>
          <w:tcPr>
            <w:tcW w:w="2263" w:type="dxa"/>
            <w:vMerge/>
            <w:vAlign w:val="center"/>
          </w:tcPr>
          <w:p w14:paraId="047CF479" w14:textId="77777777" w:rsidR="00D254C2" w:rsidRPr="00611B1C" w:rsidRDefault="00D254C2" w:rsidP="00683A08">
            <w:pPr>
              <w:rPr>
                <w:b/>
                <w:sz w:val="20"/>
                <w:szCs w:val="20"/>
              </w:rPr>
            </w:pPr>
          </w:p>
        </w:tc>
        <w:tc>
          <w:tcPr>
            <w:tcW w:w="7371" w:type="dxa"/>
            <w:vAlign w:val="center"/>
          </w:tcPr>
          <w:p w14:paraId="48BB6979" w14:textId="77777777" w:rsidR="00D254C2" w:rsidRPr="00650F30" w:rsidRDefault="00D254C2" w:rsidP="00683A08">
            <w:pPr>
              <w:ind w:firstLine="0"/>
              <w:jc w:val="both"/>
              <w:rPr>
                <w:sz w:val="20"/>
                <w:szCs w:val="20"/>
              </w:rPr>
            </w:pPr>
            <w:r w:rsidRPr="00650F30">
              <w:rPr>
                <w:sz w:val="20"/>
                <w:szCs w:val="20"/>
              </w:rPr>
              <w:t>5.3</w:t>
            </w:r>
            <w:bookmarkStart w:id="2" w:name="_Hlk6563365"/>
            <w:r w:rsidRPr="00650F30">
              <w:rPr>
                <w:sz w:val="20"/>
                <w:szCs w:val="20"/>
              </w:rPr>
              <w:t xml:space="preserve">. Suvokdamas savo veiklos visuomeninį/socialinį poveikį, </w:t>
            </w:r>
            <w:r>
              <w:rPr>
                <w:sz w:val="20"/>
                <w:szCs w:val="20"/>
              </w:rPr>
              <w:t>geba</w:t>
            </w:r>
            <w:r w:rsidRPr="00650F30">
              <w:rPr>
                <w:sz w:val="20"/>
                <w:szCs w:val="20"/>
              </w:rPr>
              <w:t xml:space="preserve"> atsakyti už savo </w:t>
            </w:r>
            <w:r w:rsidRPr="00650F30">
              <w:rPr>
                <w:sz w:val="20"/>
                <w:szCs w:val="20"/>
                <w:shd w:val="clear" w:color="auto" w:fill="FFFFFF"/>
              </w:rPr>
              <w:t>kūrybinio projekto ir (ar) meninio tyrimo</w:t>
            </w:r>
            <w:r w:rsidRPr="00650F30">
              <w:rPr>
                <w:sz w:val="20"/>
                <w:szCs w:val="20"/>
              </w:rPr>
              <w:t xml:space="preserve"> idėjinę ir meninę kokybę, ją vertinti ir tobulinti</w:t>
            </w:r>
            <w:bookmarkEnd w:id="2"/>
            <w:r w:rsidRPr="00650F30">
              <w:rPr>
                <w:sz w:val="20"/>
                <w:szCs w:val="20"/>
              </w:rPr>
              <w:t>.</w:t>
            </w:r>
          </w:p>
        </w:tc>
      </w:tr>
      <w:bookmarkEnd w:id="1"/>
    </w:tbl>
    <w:p w14:paraId="5FA1CB7E" w14:textId="77777777" w:rsidR="00D254C2" w:rsidRPr="00611B1C" w:rsidRDefault="00D254C2" w:rsidP="00D254C2">
      <w:pPr>
        <w:spacing w:after="160" w:line="259" w:lineRule="auto"/>
        <w:ind w:firstLine="0"/>
        <w:rPr>
          <w:sz w:val="20"/>
          <w:szCs w:val="20"/>
        </w:rPr>
      </w:pPr>
    </w:p>
    <w:p w14:paraId="7E9AF5F4" w14:textId="77777777" w:rsidR="007E4351" w:rsidRPr="00D254C2" w:rsidRDefault="007E4351" w:rsidP="00D254C2"/>
    <w:sectPr w:rsidR="007E4351" w:rsidRPr="00D254C2" w:rsidSect="009D292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708B6" w14:textId="77777777" w:rsidR="007A0CF0" w:rsidRDefault="007A0CF0" w:rsidP="009D2920">
      <w:r>
        <w:separator/>
      </w:r>
    </w:p>
  </w:endnote>
  <w:endnote w:type="continuationSeparator" w:id="0">
    <w:p w14:paraId="44CEF38C" w14:textId="77777777" w:rsidR="007A0CF0" w:rsidRDefault="007A0CF0" w:rsidP="009D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C211" w14:textId="77777777" w:rsidR="007A0CF0" w:rsidRDefault="007A0CF0" w:rsidP="009D2920">
      <w:r>
        <w:separator/>
      </w:r>
    </w:p>
  </w:footnote>
  <w:footnote w:type="continuationSeparator" w:id="0">
    <w:p w14:paraId="1F6C0433" w14:textId="77777777" w:rsidR="007A0CF0" w:rsidRDefault="007A0CF0" w:rsidP="009D2920">
      <w:r>
        <w:continuationSeparator/>
      </w:r>
    </w:p>
  </w:footnote>
  <w:footnote w:id="1">
    <w:p w14:paraId="5D089523" w14:textId="77777777" w:rsidR="00D254C2" w:rsidRPr="004548E2" w:rsidRDefault="00D254C2" w:rsidP="00D254C2">
      <w:pPr>
        <w:pStyle w:val="FootnoteText"/>
        <w:rPr>
          <w:lang w:val="lt-LT"/>
        </w:rPr>
      </w:pPr>
      <w:r w:rsidRPr="004548E2">
        <w:rPr>
          <w:rStyle w:val="FootnoteReference"/>
        </w:rPr>
        <w:footnoteRef/>
      </w:r>
      <w:r w:rsidRPr="004548E2">
        <w:t xml:space="preserve"> </w:t>
      </w:r>
      <w:r w:rsidRPr="004548E2">
        <w:rPr>
          <w:color w:val="404040"/>
          <w:shd w:val="clear" w:color="auto" w:fill="FFFFFF"/>
        </w:rPr>
        <w:t>LTKS</w:t>
      </w:r>
      <w:r w:rsidRPr="004548E2">
        <w:rPr>
          <w:lang w:val="lt-LT"/>
        </w:rPr>
        <w:t xml:space="preserve"> – Lietuvos kvalifikacijų sandara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6464"/>
    <w:multiLevelType w:val="hybridMultilevel"/>
    <w:tmpl w:val="5E66F2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3D36775"/>
    <w:multiLevelType w:val="hybridMultilevel"/>
    <w:tmpl w:val="B500675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AA7A57"/>
    <w:multiLevelType w:val="hybridMultilevel"/>
    <w:tmpl w:val="8168E74A"/>
    <w:lvl w:ilvl="0" w:tplc="04270001">
      <w:start w:val="1"/>
      <w:numFmt w:val="bullet"/>
      <w:lvlText w:val=""/>
      <w:lvlJc w:val="left"/>
      <w:pPr>
        <w:tabs>
          <w:tab w:val="num" w:pos="770"/>
        </w:tabs>
        <w:ind w:left="770" w:hanging="360"/>
      </w:pPr>
      <w:rPr>
        <w:rFonts w:ascii="Symbol" w:hAnsi="Symbol" w:hint="default"/>
      </w:rPr>
    </w:lvl>
    <w:lvl w:ilvl="1" w:tplc="04270003" w:tentative="1">
      <w:start w:val="1"/>
      <w:numFmt w:val="bullet"/>
      <w:lvlText w:val="o"/>
      <w:lvlJc w:val="left"/>
      <w:pPr>
        <w:tabs>
          <w:tab w:val="num" w:pos="1490"/>
        </w:tabs>
        <w:ind w:left="1490" w:hanging="360"/>
      </w:pPr>
      <w:rPr>
        <w:rFonts w:ascii="Courier New" w:hAnsi="Courier New" w:cs="Courier New" w:hint="default"/>
      </w:rPr>
    </w:lvl>
    <w:lvl w:ilvl="2" w:tplc="04270005" w:tentative="1">
      <w:start w:val="1"/>
      <w:numFmt w:val="bullet"/>
      <w:lvlText w:val=""/>
      <w:lvlJc w:val="left"/>
      <w:pPr>
        <w:tabs>
          <w:tab w:val="num" w:pos="2210"/>
        </w:tabs>
        <w:ind w:left="2210" w:hanging="360"/>
      </w:pPr>
      <w:rPr>
        <w:rFonts w:ascii="Wingdings" w:hAnsi="Wingdings" w:hint="default"/>
      </w:rPr>
    </w:lvl>
    <w:lvl w:ilvl="3" w:tplc="04270001" w:tentative="1">
      <w:start w:val="1"/>
      <w:numFmt w:val="bullet"/>
      <w:lvlText w:val=""/>
      <w:lvlJc w:val="left"/>
      <w:pPr>
        <w:tabs>
          <w:tab w:val="num" w:pos="2930"/>
        </w:tabs>
        <w:ind w:left="2930" w:hanging="360"/>
      </w:pPr>
      <w:rPr>
        <w:rFonts w:ascii="Symbol" w:hAnsi="Symbol" w:hint="default"/>
      </w:rPr>
    </w:lvl>
    <w:lvl w:ilvl="4" w:tplc="04270003" w:tentative="1">
      <w:start w:val="1"/>
      <w:numFmt w:val="bullet"/>
      <w:lvlText w:val="o"/>
      <w:lvlJc w:val="left"/>
      <w:pPr>
        <w:tabs>
          <w:tab w:val="num" w:pos="3650"/>
        </w:tabs>
        <w:ind w:left="3650" w:hanging="360"/>
      </w:pPr>
      <w:rPr>
        <w:rFonts w:ascii="Courier New" w:hAnsi="Courier New" w:cs="Courier New" w:hint="default"/>
      </w:rPr>
    </w:lvl>
    <w:lvl w:ilvl="5" w:tplc="04270005" w:tentative="1">
      <w:start w:val="1"/>
      <w:numFmt w:val="bullet"/>
      <w:lvlText w:val=""/>
      <w:lvlJc w:val="left"/>
      <w:pPr>
        <w:tabs>
          <w:tab w:val="num" w:pos="4370"/>
        </w:tabs>
        <w:ind w:left="4370" w:hanging="360"/>
      </w:pPr>
      <w:rPr>
        <w:rFonts w:ascii="Wingdings" w:hAnsi="Wingdings" w:hint="default"/>
      </w:rPr>
    </w:lvl>
    <w:lvl w:ilvl="6" w:tplc="04270001" w:tentative="1">
      <w:start w:val="1"/>
      <w:numFmt w:val="bullet"/>
      <w:lvlText w:val=""/>
      <w:lvlJc w:val="left"/>
      <w:pPr>
        <w:tabs>
          <w:tab w:val="num" w:pos="5090"/>
        </w:tabs>
        <w:ind w:left="5090" w:hanging="360"/>
      </w:pPr>
      <w:rPr>
        <w:rFonts w:ascii="Symbol" w:hAnsi="Symbol" w:hint="default"/>
      </w:rPr>
    </w:lvl>
    <w:lvl w:ilvl="7" w:tplc="04270003" w:tentative="1">
      <w:start w:val="1"/>
      <w:numFmt w:val="bullet"/>
      <w:lvlText w:val="o"/>
      <w:lvlJc w:val="left"/>
      <w:pPr>
        <w:tabs>
          <w:tab w:val="num" w:pos="5810"/>
        </w:tabs>
        <w:ind w:left="5810" w:hanging="360"/>
      </w:pPr>
      <w:rPr>
        <w:rFonts w:ascii="Courier New" w:hAnsi="Courier New" w:cs="Courier New" w:hint="default"/>
      </w:rPr>
    </w:lvl>
    <w:lvl w:ilvl="8" w:tplc="04270005" w:tentative="1">
      <w:start w:val="1"/>
      <w:numFmt w:val="bullet"/>
      <w:lvlText w:val=""/>
      <w:lvlJc w:val="left"/>
      <w:pPr>
        <w:tabs>
          <w:tab w:val="num" w:pos="6530"/>
        </w:tabs>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920"/>
    <w:rsid w:val="00014754"/>
    <w:rsid w:val="00037189"/>
    <w:rsid w:val="00052EFD"/>
    <w:rsid w:val="00080AE3"/>
    <w:rsid w:val="00080E6D"/>
    <w:rsid w:val="000943DD"/>
    <w:rsid w:val="000C459F"/>
    <w:rsid w:val="000D2111"/>
    <w:rsid w:val="00100518"/>
    <w:rsid w:val="00111A08"/>
    <w:rsid w:val="00116CE6"/>
    <w:rsid w:val="001962F4"/>
    <w:rsid w:val="001C18E1"/>
    <w:rsid w:val="001D6E5C"/>
    <w:rsid w:val="001F0916"/>
    <w:rsid w:val="0021194B"/>
    <w:rsid w:val="00212A51"/>
    <w:rsid w:val="00266153"/>
    <w:rsid w:val="0029679A"/>
    <w:rsid w:val="002A7CC7"/>
    <w:rsid w:val="002B5795"/>
    <w:rsid w:val="002D00D5"/>
    <w:rsid w:val="002D7277"/>
    <w:rsid w:val="002E6755"/>
    <w:rsid w:val="00323EAE"/>
    <w:rsid w:val="00335026"/>
    <w:rsid w:val="00361F71"/>
    <w:rsid w:val="003D6948"/>
    <w:rsid w:val="003F2053"/>
    <w:rsid w:val="00403128"/>
    <w:rsid w:val="00404B14"/>
    <w:rsid w:val="004233D7"/>
    <w:rsid w:val="00464422"/>
    <w:rsid w:val="004845E6"/>
    <w:rsid w:val="004B54F6"/>
    <w:rsid w:val="004E6483"/>
    <w:rsid w:val="00553094"/>
    <w:rsid w:val="005754C9"/>
    <w:rsid w:val="00597EB6"/>
    <w:rsid w:val="005B51DE"/>
    <w:rsid w:val="005B7EBD"/>
    <w:rsid w:val="005E0305"/>
    <w:rsid w:val="005F3AE8"/>
    <w:rsid w:val="00605EFD"/>
    <w:rsid w:val="00611B1C"/>
    <w:rsid w:val="0063597E"/>
    <w:rsid w:val="00636EA4"/>
    <w:rsid w:val="0064578B"/>
    <w:rsid w:val="0064706E"/>
    <w:rsid w:val="00650F30"/>
    <w:rsid w:val="006566A2"/>
    <w:rsid w:val="00670758"/>
    <w:rsid w:val="00690BD8"/>
    <w:rsid w:val="0069168F"/>
    <w:rsid w:val="006D7B8D"/>
    <w:rsid w:val="006E6C6B"/>
    <w:rsid w:val="00704BCC"/>
    <w:rsid w:val="00712F09"/>
    <w:rsid w:val="007549A4"/>
    <w:rsid w:val="0077476B"/>
    <w:rsid w:val="007A0CF0"/>
    <w:rsid w:val="007B490D"/>
    <w:rsid w:val="007D1814"/>
    <w:rsid w:val="007D6FD6"/>
    <w:rsid w:val="007E4351"/>
    <w:rsid w:val="00813C19"/>
    <w:rsid w:val="00843803"/>
    <w:rsid w:val="00846C1E"/>
    <w:rsid w:val="00851685"/>
    <w:rsid w:val="008521BE"/>
    <w:rsid w:val="008B6343"/>
    <w:rsid w:val="008C4DF0"/>
    <w:rsid w:val="009258DD"/>
    <w:rsid w:val="00931879"/>
    <w:rsid w:val="00965D03"/>
    <w:rsid w:val="00971A98"/>
    <w:rsid w:val="00992D91"/>
    <w:rsid w:val="009A1292"/>
    <w:rsid w:val="009A45DB"/>
    <w:rsid w:val="009C0550"/>
    <w:rsid w:val="009D07ED"/>
    <w:rsid w:val="009D2920"/>
    <w:rsid w:val="00A51F1F"/>
    <w:rsid w:val="00A567BB"/>
    <w:rsid w:val="00A82FB3"/>
    <w:rsid w:val="00AD3296"/>
    <w:rsid w:val="00AF1B39"/>
    <w:rsid w:val="00AF33EA"/>
    <w:rsid w:val="00B046A8"/>
    <w:rsid w:val="00B070D9"/>
    <w:rsid w:val="00B346E1"/>
    <w:rsid w:val="00B43EF8"/>
    <w:rsid w:val="00B90849"/>
    <w:rsid w:val="00BB602F"/>
    <w:rsid w:val="00C0224A"/>
    <w:rsid w:val="00C1241C"/>
    <w:rsid w:val="00C441FC"/>
    <w:rsid w:val="00C93C6C"/>
    <w:rsid w:val="00CF1B01"/>
    <w:rsid w:val="00CF552C"/>
    <w:rsid w:val="00D00E56"/>
    <w:rsid w:val="00D170E6"/>
    <w:rsid w:val="00D254C2"/>
    <w:rsid w:val="00D31ACD"/>
    <w:rsid w:val="00D41DBA"/>
    <w:rsid w:val="00D7214A"/>
    <w:rsid w:val="00D73F25"/>
    <w:rsid w:val="00DA0184"/>
    <w:rsid w:val="00DA2EA9"/>
    <w:rsid w:val="00DC466C"/>
    <w:rsid w:val="00DC520F"/>
    <w:rsid w:val="00DD75C3"/>
    <w:rsid w:val="00DF3F4F"/>
    <w:rsid w:val="00EC4A3D"/>
    <w:rsid w:val="00F127DB"/>
    <w:rsid w:val="00F336F4"/>
    <w:rsid w:val="00F446C2"/>
    <w:rsid w:val="00F47722"/>
    <w:rsid w:val="00F73EE8"/>
    <w:rsid w:val="00F7542D"/>
    <w:rsid w:val="00F83CCE"/>
    <w:rsid w:val="00FA2A08"/>
    <w:rsid w:val="00FA6F14"/>
    <w:rsid w:val="00FB18F8"/>
    <w:rsid w:val="00FD2498"/>
    <w:rsid w:val="00FF577C"/>
    <w:rsid w:val="244384CB"/>
    <w:rsid w:val="2C00D37A"/>
    <w:rsid w:val="3F98DB6A"/>
    <w:rsid w:val="50C40376"/>
    <w:rsid w:val="6976B679"/>
    <w:rsid w:val="6BCDE412"/>
    <w:rsid w:val="7C5D35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DAD9"/>
  <w15:chartTrackingRefBased/>
  <w15:docId w15:val="{8120CB23-35F9-4B85-87FC-4DF83160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920"/>
    <w:pPr>
      <w:spacing w:after="0" w:line="240" w:lineRule="auto"/>
      <w:ind w:firstLine="85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9D2920"/>
    <w:rPr>
      <w:sz w:val="16"/>
      <w:szCs w:val="16"/>
    </w:rPr>
  </w:style>
  <w:style w:type="paragraph" w:styleId="CommentText">
    <w:name w:val="annotation text"/>
    <w:basedOn w:val="Normal"/>
    <w:link w:val="CommentTextChar"/>
    <w:unhideWhenUsed/>
    <w:rsid w:val="009D2920"/>
    <w:pPr>
      <w:spacing w:after="200"/>
      <w:ind w:firstLine="0"/>
    </w:pPr>
    <w:rPr>
      <w:rFonts w:ascii="Calibri" w:eastAsia="Calibri" w:hAnsi="Calibri"/>
      <w:sz w:val="20"/>
      <w:szCs w:val="20"/>
      <w:lang w:eastAsia="x-none"/>
    </w:rPr>
  </w:style>
  <w:style w:type="character" w:customStyle="1" w:styleId="CommentTextChar">
    <w:name w:val="Comment Text Char"/>
    <w:basedOn w:val="DefaultParagraphFont"/>
    <w:link w:val="CommentText"/>
    <w:rsid w:val="009D2920"/>
    <w:rPr>
      <w:rFonts w:ascii="Calibri" w:eastAsia="Calibri" w:hAnsi="Calibri" w:cs="Times New Roman"/>
      <w:sz w:val="20"/>
      <w:szCs w:val="20"/>
      <w:lang w:eastAsia="x-none"/>
    </w:rPr>
  </w:style>
  <w:style w:type="table" w:styleId="TableGrid">
    <w:name w:val="Table Grid"/>
    <w:basedOn w:val="TableNormal"/>
    <w:uiPriority w:val="59"/>
    <w:rsid w:val="009D2920"/>
    <w:pPr>
      <w:spacing w:after="0" w:line="240" w:lineRule="auto"/>
    </w:pPr>
    <w:rPr>
      <w:rFonts w:ascii="Calibri" w:eastAsia="Calibri" w:hAnsi="Calibri" w:cs="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D2920"/>
  </w:style>
  <w:style w:type="paragraph" w:styleId="FootnoteText">
    <w:name w:val="footnote text"/>
    <w:aliases w:val="Footnote Text Char2,Diagrama3 Char2,Diagrama3 Char1,Footnote Text Char Char1,Diagrama3 Diagrama Diagrama Char Char,Diagrama3 Diagrama Diagram Char Char,Diagrama3 Char Char1,Footnote Text Char1 Char,Diagrama3 Char Char Char"/>
    <w:basedOn w:val="Normal"/>
    <w:link w:val="FootnoteTextChar"/>
    <w:unhideWhenUsed/>
    <w:rsid w:val="009D2920"/>
    <w:pPr>
      <w:ind w:firstLine="0"/>
    </w:pPr>
    <w:rPr>
      <w:sz w:val="20"/>
      <w:szCs w:val="20"/>
      <w:lang w:val="en-US"/>
    </w:rPr>
  </w:style>
  <w:style w:type="character" w:customStyle="1" w:styleId="FootnoteTextChar">
    <w:name w:val="Footnote Text Char"/>
    <w:aliases w:val="Footnote Text Char2 Char,Diagrama3 Char2 Char,Diagrama3 Char1 Char,Footnote Text Char Char1 Char,Diagrama3 Diagrama Diagrama Char Char Char,Diagrama3 Diagrama Diagram Char Char Char,Diagrama3 Char Char1 Char"/>
    <w:basedOn w:val="DefaultParagraphFont"/>
    <w:link w:val="FootnoteText"/>
    <w:rsid w:val="009D2920"/>
    <w:rPr>
      <w:rFonts w:ascii="Times New Roman" w:eastAsia="Times New Roman" w:hAnsi="Times New Roman" w:cs="Times New Roman"/>
      <w:sz w:val="20"/>
      <w:szCs w:val="20"/>
      <w:lang w:val="en-US"/>
    </w:rPr>
  </w:style>
  <w:style w:type="character" w:styleId="FootnoteReference">
    <w:name w:val="footnote reference"/>
    <w:aliases w:val="Footnote Reference Number"/>
    <w:basedOn w:val="DefaultParagraphFont"/>
    <w:uiPriority w:val="99"/>
    <w:unhideWhenUsed/>
    <w:rsid w:val="009D2920"/>
    <w:rPr>
      <w:vertAlign w:val="superscript"/>
    </w:rPr>
  </w:style>
  <w:style w:type="paragraph" w:styleId="BalloonText">
    <w:name w:val="Balloon Text"/>
    <w:basedOn w:val="Normal"/>
    <w:link w:val="BalloonTextChar"/>
    <w:uiPriority w:val="99"/>
    <w:semiHidden/>
    <w:unhideWhenUsed/>
    <w:rsid w:val="009D2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20"/>
    <w:rPr>
      <w:rFonts w:ascii="Segoe UI" w:eastAsia="Times New Roman" w:hAnsi="Segoe UI" w:cs="Segoe UI"/>
      <w:sz w:val="18"/>
      <w:szCs w:val="18"/>
    </w:rPr>
  </w:style>
  <w:style w:type="paragraph" w:styleId="Revision">
    <w:name w:val="Revision"/>
    <w:hidden/>
    <w:uiPriority w:val="99"/>
    <w:semiHidden/>
    <w:rsid w:val="009D2920"/>
    <w:pPr>
      <w:spacing w:after="0" w:line="240" w:lineRule="auto"/>
    </w:pPr>
    <w:rPr>
      <w:rFonts w:ascii="Times New Roman" w:eastAsia="Times New Roman" w:hAnsi="Times New Roman" w:cs="Times New Roman"/>
      <w:sz w:val="24"/>
      <w:szCs w:val="24"/>
    </w:rPr>
  </w:style>
  <w:style w:type="character" w:styleId="Hyperlink">
    <w:name w:val="Hyperlink"/>
    <w:uiPriority w:val="99"/>
    <w:rsid w:val="005B7EBD"/>
    <w:rPr>
      <w:color w:val="0000FF"/>
      <w:u w:val="single"/>
    </w:rPr>
  </w:style>
  <w:style w:type="paragraph" w:customStyle="1" w:styleId="Sraopastraipa1">
    <w:name w:val="Sąrašo pastraipa1"/>
    <w:basedOn w:val="Normal"/>
    <w:qFormat/>
    <w:rsid w:val="007E4351"/>
    <w:pPr>
      <w:ind w:left="720" w:firstLine="0"/>
      <w:contextualSpacing/>
    </w:pPr>
    <w:rPr>
      <w:lang w:eastAsia="lt-LT"/>
    </w:rPr>
  </w:style>
  <w:style w:type="paragraph" w:styleId="ListParagraph">
    <w:name w:val="List Paragraph"/>
    <w:basedOn w:val="Normal"/>
    <w:uiPriority w:val="34"/>
    <w:qFormat/>
    <w:rsid w:val="00FF577C"/>
    <w:pPr>
      <w:ind w:left="720"/>
      <w:contextualSpacing/>
    </w:pPr>
  </w:style>
  <w:style w:type="character" w:customStyle="1" w:styleId="Neapdorotaspaminjimas1">
    <w:name w:val="Neapdorotas paminėjimas1"/>
    <w:basedOn w:val="DefaultParagraphFont"/>
    <w:uiPriority w:val="99"/>
    <w:semiHidden/>
    <w:unhideWhenUsed/>
    <w:rsid w:val="00DA018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0224A"/>
    <w:pPr>
      <w:spacing w:after="0"/>
      <w:ind w:firstLine="851"/>
    </w:pPr>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C0224A"/>
    <w:rPr>
      <w:rFonts w:ascii="Times New Roman" w:eastAsia="Times New Roman" w:hAnsi="Times New Roman" w:cs="Times New Roman"/>
      <w:b/>
      <w:bCs/>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mta.lt" TargetMode="External"/><Relationship Id="rId5" Type="http://schemas.openxmlformats.org/officeDocument/2006/relationships/styles" Target="styles.xml"/><Relationship Id="rId10" Type="http://schemas.openxmlformats.org/officeDocument/2006/relationships/hyperlink" Target="mailto:laima.budzinauskiene@lmta.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906F75CC73EC469A75D136A308FE30" ma:contentTypeVersion="8" ma:contentTypeDescription="Kurkite naują dokumentą." ma:contentTypeScope="" ma:versionID="7fec6ac7e1421cca837157b10c802281">
  <xsd:schema xmlns:xsd="http://www.w3.org/2001/XMLSchema" xmlns:xs="http://www.w3.org/2001/XMLSchema" xmlns:p="http://schemas.microsoft.com/office/2006/metadata/properties" xmlns:ns2="d8e7dfc4-87e2-4c33-ac33-92a406568b27" xmlns:ns3="2f85db2a-c95e-4026-ae47-b634c6d63030" targetNamespace="http://schemas.microsoft.com/office/2006/metadata/properties" ma:root="true" ma:fieldsID="99b68eb5312acbd015d81e4ec872d8e8" ns2:_="" ns3:_="">
    <xsd:import namespace="d8e7dfc4-87e2-4c33-ac33-92a406568b27"/>
    <xsd:import namespace="2f85db2a-c95e-4026-ae47-b634c6d6303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dfc4-87e2-4c33-ac33-92a406568b27"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Bendrinimo užuominos maiša" ma:internalName="SharingHintHash" ma:readOnly="true">
      <xsd:simpleType>
        <xsd:restriction base="dms:Text"/>
      </xsd:simpleType>
    </xsd:element>
    <xsd:element name="SharedWithDetails" ma:index="10" nillable="true" ma:displayName="Bendrinta su išsamia informacija"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5db2a-c95e-4026-ae47-b634c6d630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E4506-DBE0-473F-8274-76FED2D4B4E9}">
  <ds:schemaRef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f85db2a-c95e-4026-ae47-b634c6d63030"/>
    <ds:schemaRef ds:uri="d8e7dfc4-87e2-4c33-ac33-92a406568b27"/>
  </ds:schemaRefs>
</ds:datastoreItem>
</file>

<file path=customXml/itemProps2.xml><?xml version="1.0" encoding="utf-8"?>
<ds:datastoreItem xmlns:ds="http://schemas.openxmlformats.org/officeDocument/2006/customXml" ds:itemID="{C8386F5B-7918-44EC-938C-CBF4B182D952}">
  <ds:schemaRefs>
    <ds:schemaRef ds:uri="http://schemas.microsoft.com/sharepoint/v3/contenttype/forms"/>
  </ds:schemaRefs>
</ds:datastoreItem>
</file>

<file path=customXml/itemProps3.xml><?xml version="1.0" encoding="utf-8"?>
<ds:datastoreItem xmlns:ds="http://schemas.openxmlformats.org/officeDocument/2006/customXml" ds:itemID="{837DE1DD-67EC-4E7E-8F43-A4B9609D6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dfc4-87e2-4c33-ac33-92a406568b27"/>
    <ds:schemaRef ds:uri="2f85db2a-c95e-4026-ae47-b634c6d63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8203</Characters>
  <Application>Microsoft Office Word</Application>
  <DocSecurity>4</DocSecurity>
  <Lines>68</Lines>
  <Paragraphs>19</Paragraphs>
  <ScaleCrop>false</ScaleCrop>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Verbickienė</dc:creator>
  <cp:keywords/>
  <dc:description/>
  <cp:lastModifiedBy>Jurate Karosaite</cp:lastModifiedBy>
  <cp:revision>2</cp:revision>
  <dcterms:created xsi:type="dcterms:W3CDTF">2021-03-23T09:12:00Z</dcterms:created>
  <dcterms:modified xsi:type="dcterms:W3CDTF">2021-03-23T09:12:00Z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0x010100D8906F75CC73EC469A75D136A308FE30</vt:lpwstr>
  </property>
</Properties>
</file>