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4D2EF" w14:textId="06D8AF12" w:rsidR="58FC20CE" w:rsidRPr="00BA5943" w:rsidRDefault="00BA5943" w:rsidP="0DB0B6D6">
      <w:pPr>
        <w:ind w:firstLine="0"/>
        <w:jc w:val="center"/>
        <w:rPr>
          <w:sz w:val="20"/>
          <w:szCs w:val="20"/>
          <w:lang w:val="en-GB"/>
        </w:rPr>
      </w:pPr>
      <w:r>
        <w:rPr>
          <w:b/>
          <w:bCs/>
          <w:color w:val="000000" w:themeColor="text1"/>
          <w:sz w:val="20"/>
          <w:szCs w:val="20"/>
          <w:lang w:val="en-GB"/>
        </w:rPr>
        <w:t>LANGUAGE OF MUSIC</w:t>
      </w:r>
      <w:r w:rsidR="58FC20CE" w:rsidRPr="00BA5943">
        <w:rPr>
          <w:b/>
          <w:bCs/>
          <w:color w:val="000000" w:themeColor="text1"/>
          <w:sz w:val="20"/>
          <w:szCs w:val="20"/>
          <w:lang w:val="en-GB"/>
        </w:rPr>
        <w:t>: BARO</w:t>
      </w:r>
      <w:r>
        <w:rPr>
          <w:b/>
          <w:bCs/>
          <w:color w:val="000000" w:themeColor="text1"/>
          <w:sz w:val="20"/>
          <w:szCs w:val="20"/>
          <w:lang w:val="en-GB"/>
        </w:rPr>
        <w:t>QUE</w:t>
      </w:r>
    </w:p>
    <w:p w14:paraId="5B2E149D" w14:textId="77777777" w:rsidR="00013756" w:rsidRPr="00BA5943" w:rsidRDefault="00013756" w:rsidP="00013756">
      <w:pPr>
        <w:ind w:firstLine="0"/>
        <w:rPr>
          <w:sz w:val="20"/>
          <w:szCs w:val="20"/>
          <w:lang w:val="en-GB"/>
        </w:rPr>
      </w:pPr>
    </w:p>
    <w:tbl>
      <w:tblPr>
        <w:tblW w:w="49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634"/>
        <w:gridCol w:w="448"/>
        <w:gridCol w:w="1477"/>
        <w:gridCol w:w="585"/>
        <w:gridCol w:w="366"/>
        <w:gridCol w:w="1318"/>
        <w:gridCol w:w="728"/>
        <w:gridCol w:w="2389"/>
      </w:tblGrid>
      <w:tr w:rsidR="00BA5943" w:rsidRPr="00BA5943" w14:paraId="1D7CABE3" w14:textId="77777777" w:rsidTr="006D2588">
        <w:tc>
          <w:tcPr>
            <w:tcW w:w="2247" w:type="pct"/>
            <w:gridSpan w:val="4"/>
            <w:tcBorders>
              <w:bottom w:val="single" w:sz="4" w:space="0" w:color="auto"/>
            </w:tcBorders>
            <w:shd w:val="clear" w:color="auto" w:fill="E6E6E6"/>
          </w:tcPr>
          <w:p w14:paraId="11D9A7CD" w14:textId="6797BC6B" w:rsidR="00BA5943" w:rsidRPr="00BA5943" w:rsidRDefault="00BA5943" w:rsidP="00BA5943">
            <w:pPr>
              <w:ind w:firstLine="0"/>
              <w:jc w:val="center"/>
              <w:rPr>
                <w:b/>
                <w:bCs/>
                <w:sz w:val="20"/>
                <w:szCs w:val="20"/>
                <w:lang w:val="en-GB"/>
              </w:rPr>
            </w:pPr>
            <w:r w:rsidRPr="00BA5943">
              <w:rPr>
                <w:b/>
                <w:bCs/>
                <w:sz w:val="20"/>
                <w:szCs w:val="20"/>
                <w:lang w:val="en-GB"/>
              </w:rPr>
              <w:t xml:space="preserve">Subject / module title in Lithuanian and English </w:t>
            </w:r>
          </w:p>
        </w:tc>
        <w:tc>
          <w:tcPr>
            <w:tcW w:w="1160" w:type="pct"/>
            <w:gridSpan w:val="3"/>
            <w:tcBorders>
              <w:bottom w:val="single" w:sz="4" w:space="0" w:color="auto"/>
            </w:tcBorders>
            <w:shd w:val="clear" w:color="auto" w:fill="E6E6E6"/>
          </w:tcPr>
          <w:p w14:paraId="66071200" w14:textId="5EB08752" w:rsidR="00BA5943" w:rsidRPr="00BA5943" w:rsidRDefault="00BA5943" w:rsidP="00BA5943">
            <w:pPr>
              <w:ind w:firstLine="0"/>
              <w:jc w:val="center"/>
              <w:rPr>
                <w:b/>
                <w:bCs/>
                <w:sz w:val="20"/>
                <w:szCs w:val="20"/>
                <w:lang w:val="en-GB"/>
              </w:rPr>
            </w:pPr>
            <w:r w:rsidRPr="00BA5943">
              <w:rPr>
                <w:b/>
                <w:bCs/>
                <w:sz w:val="20"/>
                <w:szCs w:val="20"/>
                <w:lang w:val="en-GB"/>
              </w:rPr>
              <w:t>Code</w:t>
            </w:r>
          </w:p>
        </w:tc>
        <w:tc>
          <w:tcPr>
            <w:tcW w:w="1593" w:type="pct"/>
            <w:gridSpan w:val="2"/>
            <w:tcBorders>
              <w:bottom w:val="single" w:sz="4" w:space="0" w:color="auto"/>
            </w:tcBorders>
            <w:shd w:val="clear" w:color="auto" w:fill="E6E6E6"/>
          </w:tcPr>
          <w:p w14:paraId="384A827C" w14:textId="1749FF4C" w:rsidR="00BA5943" w:rsidRPr="00BA5943" w:rsidRDefault="00BA5943" w:rsidP="00BA5943">
            <w:pPr>
              <w:ind w:firstLine="0"/>
              <w:jc w:val="center"/>
              <w:rPr>
                <w:b/>
                <w:bCs/>
                <w:sz w:val="20"/>
                <w:szCs w:val="20"/>
                <w:lang w:val="en-GB"/>
              </w:rPr>
            </w:pPr>
            <w:r w:rsidRPr="00BA5943">
              <w:rPr>
                <w:b/>
                <w:bCs/>
                <w:sz w:val="20"/>
                <w:szCs w:val="20"/>
                <w:lang w:val="en-GB"/>
              </w:rPr>
              <w:t>Study programme / programmes</w:t>
            </w:r>
          </w:p>
        </w:tc>
      </w:tr>
      <w:tr w:rsidR="00E71AFF" w:rsidRPr="00BA5943" w14:paraId="3A0F2BC8" w14:textId="77777777" w:rsidTr="31DE9D7D">
        <w:tc>
          <w:tcPr>
            <w:tcW w:w="2247" w:type="pct"/>
            <w:gridSpan w:val="4"/>
            <w:tcBorders>
              <w:top w:val="single" w:sz="4" w:space="0" w:color="auto"/>
              <w:left w:val="single" w:sz="4" w:space="0" w:color="auto"/>
              <w:bottom w:val="single" w:sz="4" w:space="0" w:color="auto"/>
              <w:right w:val="single" w:sz="4" w:space="0" w:color="auto"/>
            </w:tcBorders>
          </w:tcPr>
          <w:p w14:paraId="52DAD8F6" w14:textId="03CAE30F" w:rsidR="00F679C1" w:rsidRPr="00BA5943" w:rsidRDefault="00F679C1" w:rsidP="00F679C1">
            <w:pPr>
              <w:ind w:firstLine="0"/>
              <w:rPr>
                <w:sz w:val="20"/>
                <w:szCs w:val="20"/>
                <w:lang w:val="en-GB"/>
              </w:rPr>
            </w:pPr>
            <w:r w:rsidRPr="00BA5943">
              <w:rPr>
                <w:sz w:val="20"/>
                <w:szCs w:val="20"/>
                <w:lang w:val="en-GB"/>
              </w:rPr>
              <w:t xml:space="preserve">Muzikos </w:t>
            </w:r>
            <w:proofErr w:type="spellStart"/>
            <w:r w:rsidRPr="00BA5943">
              <w:rPr>
                <w:sz w:val="20"/>
                <w:szCs w:val="20"/>
                <w:lang w:val="en-GB"/>
              </w:rPr>
              <w:t>kalba</w:t>
            </w:r>
            <w:proofErr w:type="spellEnd"/>
            <w:r w:rsidRPr="00BA5943">
              <w:rPr>
                <w:sz w:val="20"/>
                <w:szCs w:val="20"/>
                <w:lang w:val="en-GB"/>
              </w:rPr>
              <w:t xml:space="preserve">: </w:t>
            </w:r>
            <w:proofErr w:type="spellStart"/>
            <w:r w:rsidRPr="00BA5943">
              <w:rPr>
                <w:sz w:val="20"/>
                <w:szCs w:val="20"/>
                <w:lang w:val="en-GB"/>
              </w:rPr>
              <w:t>Barokas</w:t>
            </w:r>
            <w:proofErr w:type="spellEnd"/>
            <w:r w:rsidRPr="00BA5943">
              <w:rPr>
                <w:sz w:val="20"/>
                <w:szCs w:val="20"/>
                <w:lang w:val="en-GB"/>
              </w:rPr>
              <w:t xml:space="preserve"> / </w:t>
            </w:r>
            <w:r w:rsidRPr="00BA5943">
              <w:rPr>
                <w:i/>
                <w:iCs/>
                <w:sz w:val="20"/>
                <w:szCs w:val="20"/>
                <w:lang w:val="en-GB"/>
              </w:rPr>
              <w:t>Language of Music: Baroque</w:t>
            </w:r>
          </w:p>
        </w:tc>
        <w:tc>
          <w:tcPr>
            <w:tcW w:w="1160" w:type="pct"/>
            <w:gridSpan w:val="3"/>
            <w:tcBorders>
              <w:top w:val="single" w:sz="4" w:space="0" w:color="auto"/>
              <w:left w:val="single" w:sz="4" w:space="0" w:color="auto"/>
              <w:bottom w:val="single" w:sz="4" w:space="0" w:color="auto"/>
              <w:right w:val="single" w:sz="4" w:space="0" w:color="auto"/>
            </w:tcBorders>
          </w:tcPr>
          <w:p w14:paraId="30C249BB" w14:textId="2BD1563C" w:rsidR="00F679C1" w:rsidRPr="00BA5943" w:rsidRDefault="009A4C98" w:rsidP="009A4C98">
            <w:pPr>
              <w:ind w:firstLine="0"/>
              <w:jc w:val="center"/>
              <w:rPr>
                <w:sz w:val="20"/>
                <w:szCs w:val="20"/>
                <w:lang w:val="en-GB"/>
              </w:rPr>
            </w:pPr>
            <w:r w:rsidRPr="00BA5943">
              <w:rPr>
                <w:sz w:val="20"/>
                <w:szCs w:val="20"/>
                <w:lang w:val="en-GB"/>
              </w:rPr>
              <w:t>10742/23</w:t>
            </w:r>
          </w:p>
        </w:tc>
        <w:tc>
          <w:tcPr>
            <w:tcW w:w="1593" w:type="pct"/>
            <w:gridSpan w:val="2"/>
            <w:tcBorders>
              <w:top w:val="single" w:sz="4" w:space="0" w:color="auto"/>
              <w:left w:val="single" w:sz="4" w:space="0" w:color="auto"/>
              <w:bottom w:val="single" w:sz="4" w:space="0" w:color="auto"/>
              <w:right w:val="single" w:sz="4" w:space="0" w:color="auto"/>
            </w:tcBorders>
          </w:tcPr>
          <w:p w14:paraId="28936825" w14:textId="60BD9C2B" w:rsidR="00F679C1" w:rsidRPr="00BA5943" w:rsidRDefault="00BA5943" w:rsidP="00F679C1">
            <w:pPr>
              <w:ind w:firstLine="0"/>
              <w:rPr>
                <w:sz w:val="20"/>
                <w:szCs w:val="20"/>
                <w:lang w:val="en-GB"/>
              </w:rPr>
            </w:pPr>
            <w:r w:rsidRPr="00BA5943">
              <w:rPr>
                <w:i/>
                <w:iCs/>
                <w:sz w:val="20"/>
                <w:szCs w:val="20"/>
                <w:lang w:val="en-GB"/>
              </w:rPr>
              <w:t>Music Performance (Accordion, Choral Conducting, Vocal Performance, Wind Orchestra Conducting, Symphony Orchestra Conducting, Piano, Harpsichord, Lithuanian Folk Instruments, String Instruments, Wind and Percussion Instruments, Organ)</w:t>
            </w:r>
          </w:p>
        </w:tc>
      </w:tr>
      <w:tr w:rsidR="00D80776" w:rsidRPr="00BA5943" w14:paraId="443B1A07" w14:textId="77777777" w:rsidTr="31DE9D7D">
        <w:tc>
          <w:tcPr>
            <w:tcW w:w="3407" w:type="pct"/>
            <w:gridSpan w:val="7"/>
            <w:shd w:val="clear" w:color="auto" w:fill="E6E6E6"/>
          </w:tcPr>
          <w:p w14:paraId="730F7769" w14:textId="75FE0038" w:rsidR="00D80776" w:rsidRPr="00D80776" w:rsidRDefault="00D80776" w:rsidP="00D80776">
            <w:pPr>
              <w:ind w:firstLine="0"/>
              <w:jc w:val="center"/>
              <w:rPr>
                <w:b/>
                <w:bCs/>
                <w:sz w:val="20"/>
                <w:szCs w:val="20"/>
                <w:lang w:val="en-GB"/>
              </w:rPr>
            </w:pPr>
            <w:r w:rsidRPr="00D80776">
              <w:rPr>
                <w:b/>
                <w:bCs/>
                <w:sz w:val="20"/>
                <w:szCs w:val="20"/>
                <w:lang w:val="en-GB"/>
              </w:rPr>
              <w:t>Teacher / Teachers</w:t>
            </w:r>
          </w:p>
        </w:tc>
        <w:tc>
          <w:tcPr>
            <w:tcW w:w="1593" w:type="pct"/>
            <w:gridSpan w:val="2"/>
            <w:shd w:val="clear" w:color="auto" w:fill="E6E6E6"/>
          </w:tcPr>
          <w:p w14:paraId="3364FC98" w14:textId="4A8EB0C6" w:rsidR="00D80776" w:rsidRPr="00D80776" w:rsidRDefault="00D80776" w:rsidP="00D80776">
            <w:pPr>
              <w:ind w:firstLine="0"/>
              <w:jc w:val="center"/>
              <w:rPr>
                <w:b/>
                <w:bCs/>
                <w:sz w:val="20"/>
                <w:szCs w:val="20"/>
                <w:lang w:val="en-GB"/>
              </w:rPr>
            </w:pPr>
            <w:r w:rsidRPr="00D80776">
              <w:rPr>
                <w:b/>
                <w:bCs/>
                <w:sz w:val="20"/>
                <w:szCs w:val="20"/>
                <w:lang w:val="en-GB"/>
              </w:rPr>
              <w:t>Unit</w:t>
            </w:r>
          </w:p>
        </w:tc>
      </w:tr>
      <w:tr w:rsidR="00E71AFF" w:rsidRPr="00BA5943" w14:paraId="218F7139" w14:textId="77777777" w:rsidTr="31DE9D7D">
        <w:tc>
          <w:tcPr>
            <w:tcW w:w="939" w:type="pct"/>
            <w:shd w:val="clear" w:color="auto" w:fill="D9D9D9" w:themeFill="background1" w:themeFillShade="D9"/>
          </w:tcPr>
          <w:p w14:paraId="2A624AF9" w14:textId="307BCD75" w:rsidR="00F679C1" w:rsidRPr="00BA5943" w:rsidRDefault="00D80776" w:rsidP="00F679C1">
            <w:pPr>
              <w:ind w:firstLine="0"/>
              <w:jc w:val="right"/>
              <w:rPr>
                <w:sz w:val="20"/>
                <w:szCs w:val="20"/>
                <w:lang w:val="en-GB"/>
              </w:rPr>
            </w:pPr>
            <w:r>
              <w:rPr>
                <w:b/>
                <w:sz w:val="20"/>
                <w:szCs w:val="20"/>
                <w:lang w:val="en-GB"/>
              </w:rPr>
              <w:t>Coordinated by</w:t>
            </w:r>
            <w:r w:rsidR="00F679C1" w:rsidRPr="00BA5943">
              <w:rPr>
                <w:b/>
                <w:sz w:val="20"/>
                <w:szCs w:val="20"/>
                <w:lang w:val="en-GB"/>
              </w:rPr>
              <w:t xml:space="preserve">: </w:t>
            </w:r>
          </w:p>
        </w:tc>
        <w:tc>
          <w:tcPr>
            <w:tcW w:w="2468" w:type="pct"/>
            <w:gridSpan w:val="6"/>
          </w:tcPr>
          <w:p w14:paraId="17E2F06D" w14:textId="35215A94" w:rsidR="00F679C1" w:rsidRPr="00BA5943" w:rsidRDefault="00D80776" w:rsidP="00F679C1">
            <w:pPr>
              <w:ind w:firstLine="0"/>
              <w:rPr>
                <w:sz w:val="20"/>
                <w:szCs w:val="20"/>
                <w:lang w:val="en-GB"/>
              </w:rPr>
            </w:pPr>
            <w:r>
              <w:rPr>
                <w:sz w:val="20"/>
                <w:szCs w:val="20"/>
                <w:lang w:val="en-GB"/>
              </w:rPr>
              <w:t xml:space="preserve">Assoc. Prof. </w:t>
            </w:r>
            <w:proofErr w:type="spellStart"/>
            <w:r>
              <w:rPr>
                <w:sz w:val="20"/>
                <w:szCs w:val="20"/>
                <w:lang w:val="en-GB"/>
              </w:rPr>
              <w:t>D</w:t>
            </w:r>
            <w:r w:rsidR="00F679C1" w:rsidRPr="00BA5943">
              <w:rPr>
                <w:sz w:val="20"/>
                <w:szCs w:val="20"/>
                <w:lang w:val="en-GB"/>
              </w:rPr>
              <w:t>r.</w:t>
            </w:r>
            <w:proofErr w:type="spellEnd"/>
            <w:r w:rsidR="00F679C1" w:rsidRPr="00BA5943">
              <w:rPr>
                <w:sz w:val="20"/>
                <w:szCs w:val="20"/>
                <w:lang w:val="en-GB"/>
              </w:rPr>
              <w:t xml:space="preserve"> Danutė Kalavinskaitė</w:t>
            </w:r>
          </w:p>
        </w:tc>
        <w:tc>
          <w:tcPr>
            <w:tcW w:w="1593" w:type="pct"/>
            <w:gridSpan w:val="2"/>
            <w:vMerge w:val="restart"/>
          </w:tcPr>
          <w:p w14:paraId="782E4163" w14:textId="71428AF4" w:rsidR="00F679C1" w:rsidRPr="00BA5943" w:rsidRDefault="00D80776" w:rsidP="00F679C1">
            <w:pPr>
              <w:ind w:firstLine="0"/>
              <w:rPr>
                <w:sz w:val="20"/>
                <w:szCs w:val="20"/>
                <w:lang w:val="en-GB"/>
              </w:rPr>
            </w:pPr>
            <w:r w:rsidRPr="00D80776">
              <w:rPr>
                <w:sz w:val="20"/>
                <w:szCs w:val="20"/>
                <w:lang w:val="en-GB"/>
              </w:rPr>
              <w:t>Department of Musicology</w:t>
            </w:r>
          </w:p>
        </w:tc>
      </w:tr>
      <w:tr w:rsidR="00E71AFF" w:rsidRPr="00BA5943" w14:paraId="179E126A" w14:textId="77777777" w:rsidTr="31DE9D7D">
        <w:tc>
          <w:tcPr>
            <w:tcW w:w="939" w:type="pct"/>
            <w:shd w:val="clear" w:color="auto" w:fill="D9D9D9" w:themeFill="background1" w:themeFillShade="D9"/>
          </w:tcPr>
          <w:p w14:paraId="16F74DBC" w14:textId="01813106" w:rsidR="00F679C1" w:rsidRPr="00BA5943" w:rsidRDefault="00D80776" w:rsidP="00F679C1">
            <w:pPr>
              <w:ind w:firstLine="0"/>
              <w:jc w:val="right"/>
              <w:rPr>
                <w:b/>
                <w:sz w:val="20"/>
                <w:szCs w:val="20"/>
                <w:lang w:val="en-GB"/>
              </w:rPr>
            </w:pPr>
            <w:r w:rsidRPr="00D80776">
              <w:rPr>
                <w:b/>
                <w:sz w:val="20"/>
                <w:szCs w:val="20"/>
                <w:lang w:val="en-GB"/>
              </w:rPr>
              <w:t>Other / Others:</w:t>
            </w:r>
          </w:p>
        </w:tc>
        <w:tc>
          <w:tcPr>
            <w:tcW w:w="2468" w:type="pct"/>
            <w:gridSpan w:val="6"/>
          </w:tcPr>
          <w:p w14:paraId="286DD75A" w14:textId="78211130" w:rsidR="00F679C1" w:rsidRPr="00BA5943" w:rsidRDefault="00D80776" w:rsidP="00F679C1">
            <w:pPr>
              <w:ind w:firstLine="0"/>
              <w:rPr>
                <w:sz w:val="20"/>
                <w:szCs w:val="20"/>
                <w:lang w:val="en-GB"/>
              </w:rPr>
            </w:pPr>
            <w:r>
              <w:rPr>
                <w:sz w:val="20"/>
                <w:szCs w:val="20"/>
                <w:lang w:val="en-GB"/>
              </w:rPr>
              <w:t xml:space="preserve">Lect. </w:t>
            </w:r>
            <w:proofErr w:type="spellStart"/>
            <w:r>
              <w:rPr>
                <w:sz w:val="20"/>
                <w:szCs w:val="20"/>
                <w:lang w:val="en-GB"/>
              </w:rPr>
              <w:t>D</w:t>
            </w:r>
            <w:r w:rsidR="00F679C1" w:rsidRPr="00BA5943">
              <w:rPr>
                <w:sz w:val="20"/>
                <w:szCs w:val="20"/>
                <w:lang w:val="en-GB"/>
              </w:rPr>
              <w:t>r.</w:t>
            </w:r>
            <w:proofErr w:type="spellEnd"/>
            <w:r w:rsidR="00F679C1" w:rsidRPr="00BA5943">
              <w:rPr>
                <w:sz w:val="20"/>
                <w:szCs w:val="20"/>
                <w:lang w:val="en-GB"/>
              </w:rPr>
              <w:t xml:space="preserve"> Gabrielius Simas Sapiega, </w:t>
            </w:r>
            <w:r>
              <w:rPr>
                <w:sz w:val="20"/>
                <w:szCs w:val="20"/>
                <w:lang w:val="en-GB"/>
              </w:rPr>
              <w:t>Lect</w:t>
            </w:r>
            <w:r w:rsidR="00F679C1" w:rsidRPr="00BA5943">
              <w:rPr>
                <w:sz w:val="20"/>
                <w:szCs w:val="20"/>
                <w:lang w:val="en-GB"/>
              </w:rPr>
              <w:t>. Virginija Apanavičienė</w:t>
            </w:r>
          </w:p>
        </w:tc>
        <w:tc>
          <w:tcPr>
            <w:tcW w:w="1593" w:type="pct"/>
            <w:gridSpan w:val="2"/>
            <w:vMerge/>
          </w:tcPr>
          <w:p w14:paraId="18EB5810" w14:textId="77777777" w:rsidR="00F679C1" w:rsidRPr="00BA5943" w:rsidRDefault="00F679C1" w:rsidP="00F679C1">
            <w:pPr>
              <w:ind w:firstLine="0"/>
              <w:rPr>
                <w:sz w:val="20"/>
                <w:szCs w:val="20"/>
                <w:lang w:val="en-GB"/>
              </w:rPr>
            </w:pPr>
          </w:p>
        </w:tc>
      </w:tr>
      <w:tr w:rsidR="00D80776" w:rsidRPr="00BA5943" w14:paraId="333C1517" w14:textId="77777777" w:rsidTr="008600FE">
        <w:tc>
          <w:tcPr>
            <w:tcW w:w="2733" w:type="pct"/>
            <w:gridSpan w:val="6"/>
            <w:shd w:val="clear" w:color="auto" w:fill="E6E6E6"/>
          </w:tcPr>
          <w:p w14:paraId="2635339E" w14:textId="4B026566" w:rsidR="00D80776" w:rsidRPr="00D80776" w:rsidRDefault="00D80776" w:rsidP="00D80776">
            <w:pPr>
              <w:ind w:firstLine="0"/>
              <w:jc w:val="center"/>
              <w:rPr>
                <w:b/>
                <w:bCs/>
                <w:sz w:val="20"/>
                <w:szCs w:val="20"/>
                <w:lang w:val="en-GB"/>
              </w:rPr>
            </w:pPr>
            <w:r w:rsidRPr="00D80776">
              <w:rPr>
                <w:b/>
                <w:bCs/>
                <w:sz w:val="20"/>
                <w:szCs w:val="20"/>
                <w:lang w:val="en-GB"/>
              </w:rPr>
              <w:t>Study cycle</w:t>
            </w:r>
          </w:p>
        </w:tc>
        <w:tc>
          <w:tcPr>
            <w:tcW w:w="2267" w:type="pct"/>
            <w:gridSpan w:val="3"/>
            <w:shd w:val="clear" w:color="auto" w:fill="E6E6E6"/>
          </w:tcPr>
          <w:p w14:paraId="6209F655" w14:textId="2932E3D8" w:rsidR="00D80776" w:rsidRPr="00D80776" w:rsidRDefault="00D80776" w:rsidP="00D80776">
            <w:pPr>
              <w:ind w:firstLine="0"/>
              <w:jc w:val="center"/>
              <w:rPr>
                <w:b/>
                <w:bCs/>
                <w:sz w:val="20"/>
                <w:szCs w:val="20"/>
                <w:lang w:val="en-GB"/>
              </w:rPr>
            </w:pPr>
            <w:r w:rsidRPr="00D80776">
              <w:rPr>
                <w:b/>
                <w:bCs/>
                <w:sz w:val="20"/>
                <w:szCs w:val="20"/>
                <w:lang w:val="en-GB"/>
              </w:rPr>
              <w:t>Subject / module type</w:t>
            </w:r>
          </w:p>
        </w:tc>
      </w:tr>
      <w:tr w:rsidR="00D80776" w:rsidRPr="00BA5943" w14:paraId="11F81ACB" w14:textId="77777777" w:rsidTr="31DE9D7D">
        <w:tc>
          <w:tcPr>
            <w:tcW w:w="2733" w:type="pct"/>
            <w:gridSpan w:val="6"/>
          </w:tcPr>
          <w:p w14:paraId="2301D0A6" w14:textId="7F478F5B" w:rsidR="00D80776" w:rsidRPr="00D80776" w:rsidRDefault="00D80776" w:rsidP="00D80776">
            <w:pPr>
              <w:spacing w:line="276" w:lineRule="auto"/>
              <w:ind w:firstLine="0"/>
              <w:rPr>
                <w:sz w:val="20"/>
                <w:szCs w:val="20"/>
                <w:lang w:val="en-GB"/>
              </w:rPr>
            </w:pPr>
            <w:r w:rsidRPr="00D80776">
              <w:rPr>
                <w:sz w:val="20"/>
                <w:szCs w:val="20"/>
                <w:lang w:val="en-GB"/>
              </w:rPr>
              <w:t>First (BA)</w:t>
            </w:r>
          </w:p>
        </w:tc>
        <w:tc>
          <w:tcPr>
            <w:tcW w:w="2267" w:type="pct"/>
            <w:gridSpan w:val="3"/>
          </w:tcPr>
          <w:p w14:paraId="17AE3A1D" w14:textId="5D3C9423" w:rsidR="00D80776" w:rsidRPr="00D80776" w:rsidRDefault="00D80776" w:rsidP="00D80776">
            <w:pPr>
              <w:ind w:firstLine="0"/>
              <w:rPr>
                <w:sz w:val="20"/>
                <w:szCs w:val="20"/>
                <w:lang w:val="en-GB"/>
              </w:rPr>
            </w:pPr>
            <w:r w:rsidRPr="00D80776">
              <w:rPr>
                <w:sz w:val="20"/>
                <w:szCs w:val="20"/>
                <w:lang w:val="en-GB"/>
              </w:rPr>
              <w:t>Compulsory, alternative</w:t>
            </w:r>
          </w:p>
        </w:tc>
      </w:tr>
      <w:tr w:rsidR="00D80776" w:rsidRPr="00BA5943" w14:paraId="0CD99706" w14:textId="77777777" w:rsidTr="005B3EA6">
        <w:tc>
          <w:tcPr>
            <w:tcW w:w="1492" w:type="pct"/>
            <w:gridSpan w:val="3"/>
            <w:shd w:val="clear" w:color="auto" w:fill="E6E6E6"/>
          </w:tcPr>
          <w:p w14:paraId="76289052" w14:textId="70851405" w:rsidR="00D80776" w:rsidRPr="00D80776" w:rsidRDefault="00D80776" w:rsidP="00D80776">
            <w:pPr>
              <w:ind w:firstLine="0"/>
              <w:jc w:val="center"/>
              <w:rPr>
                <w:b/>
                <w:bCs/>
                <w:sz w:val="20"/>
                <w:szCs w:val="20"/>
                <w:lang w:val="en-GB"/>
              </w:rPr>
            </w:pPr>
            <w:r w:rsidRPr="00D80776">
              <w:rPr>
                <w:b/>
                <w:bCs/>
                <w:sz w:val="20"/>
                <w:szCs w:val="20"/>
                <w:lang w:val="en-GB"/>
              </w:rPr>
              <w:t>Delivery mode</w:t>
            </w:r>
          </w:p>
        </w:tc>
        <w:tc>
          <w:tcPr>
            <w:tcW w:w="1915" w:type="pct"/>
            <w:gridSpan w:val="4"/>
            <w:shd w:val="clear" w:color="auto" w:fill="E6E6E6"/>
          </w:tcPr>
          <w:p w14:paraId="0D358AEF" w14:textId="7C6E5556" w:rsidR="00D80776" w:rsidRPr="00D80776" w:rsidRDefault="00D80776" w:rsidP="00D80776">
            <w:pPr>
              <w:ind w:firstLine="0"/>
              <w:jc w:val="center"/>
              <w:rPr>
                <w:b/>
                <w:bCs/>
                <w:sz w:val="20"/>
                <w:szCs w:val="20"/>
                <w:lang w:val="en-GB"/>
              </w:rPr>
            </w:pPr>
            <w:r w:rsidRPr="00D80776">
              <w:rPr>
                <w:b/>
                <w:bCs/>
                <w:sz w:val="20"/>
                <w:szCs w:val="20"/>
                <w:lang w:val="en-GB"/>
              </w:rPr>
              <w:t>Delivery period / Study programme</w:t>
            </w:r>
          </w:p>
        </w:tc>
        <w:tc>
          <w:tcPr>
            <w:tcW w:w="1593" w:type="pct"/>
            <w:gridSpan w:val="2"/>
            <w:shd w:val="clear" w:color="auto" w:fill="E6E6E6"/>
          </w:tcPr>
          <w:p w14:paraId="5A1FB117" w14:textId="5F2E68D9" w:rsidR="00D80776" w:rsidRPr="00D80776" w:rsidRDefault="00D80776" w:rsidP="00D80776">
            <w:pPr>
              <w:ind w:firstLine="0"/>
              <w:jc w:val="center"/>
              <w:rPr>
                <w:b/>
                <w:bCs/>
                <w:sz w:val="20"/>
                <w:szCs w:val="20"/>
                <w:lang w:val="en-GB"/>
              </w:rPr>
            </w:pPr>
            <w:r w:rsidRPr="00D80776">
              <w:rPr>
                <w:b/>
                <w:bCs/>
                <w:sz w:val="20"/>
                <w:szCs w:val="20"/>
                <w:lang w:val="en-GB"/>
              </w:rPr>
              <w:t>Language / languages of instruction</w:t>
            </w:r>
          </w:p>
        </w:tc>
      </w:tr>
      <w:tr w:rsidR="00E71AFF" w:rsidRPr="00BA5943" w14:paraId="59A518D1" w14:textId="77777777" w:rsidTr="31DE9D7D">
        <w:trPr>
          <w:trHeight w:val="181"/>
        </w:trPr>
        <w:tc>
          <w:tcPr>
            <w:tcW w:w="1492" w:type="pct"/>
            <w:gridSpan w:val="3"/>
          </w:tcPr>
          <w:p w14:paraId="12838897" w14:textId="226EC42C" w:rsidR="00F679C1" w:rsidRPr="00BA5943" w:rsidRDefault="00D80776" w:rsidP="00F679C1">
            <w:pPr>
              <w:ind w:firstLine="0"/>
              <w:rPr>
                <w:sz w:val="20"/>
                <w:szCs w:val="20"/>
                <w:lang w:val="en-GB"/>
              </w:rPr>
            </w:pPr>
            <w:r w:rsidRPr="00D80776">
              <w:rPr>
                <w:sz w:val="20"/>
                <w:szCs w:val="20"/>
                <w:lang w:val="en-GB"/>
              </w:rPr>
              <w:t>Classroom, mixed</w:t>
            </w:r>
          </w:p>
        </w:tc>
        <w:tc>
          <w:tcPr>
            <w:tcW w:w="1915" w:type="pct"/>
            <w:gridSpan w:val="4"/>
          </w:tcPr>
          <w:p w14:paraId="5B1BC04D" w14:textId="4253129F" w:rsidR="00F679C1" w:rsidRPr="00BA5943" w:rsidRDefault="00D80776" w:rsidP="00F679C1">
            <w:pPr>
              <w:ind w:firstLine="0"/>
              <w:rPr>
                <w:sz w:val="20"/>
                <w:szCs w:val="20"/>
                <w:lang w:val="en-GB"/>
              </w:rPr>
            </w:pPr>
            <w:r>
              <w:rPr>
                <w:sz w:val="20"/>
                <w:szCs w:val="20"/>
                <w:lang w:val="en-GB"/>
              </w:rPr>
              <w:t>Year 2, term 4</w:t>
            </w:r>
            <w:r w:rsidR="00F679C1" w:rsidRPr="00BA5943">
              <w:rPr>
                <w:sz w:val="20"/>
                <w:szCs w:val="20"/>
                <w:lang w:val="en-GB"/>
              </w:rPr>
              <w:t xml:space="preserve"> / </w:t>
            </w:r>
            <w:r w:rsidR="00F679C1" w:rsidRPr="00BA5943">
              <w:rPr>
                <w:i/>
                <w:iCs/>
                <w:sz w:val="20"/>
                <w:szCs w:val="20"/>
                <w:lang w:val="en-GB"/>
              </w:rPr>
              <w:t>Mu</w:t>
            </w:r>
            <w:r>
              <w:rPr>
                <w:i/>
                <w:iCs/>
                <w:sz w:val="20"/>
                <w:szCs w:val="20"/>
                <w:lang w:val="en-GB"/>
              </w:rPr>
              <w:t>sic Performance</w:t>
            </w:r>
          </w:p>
        </w:tc>
        <w:tc>
          <w:tcPr>
            <w:tcW w:w="1593" w:type="pct"/>
            <w:gridSpan w:val="2"/>
          </w:tcPr>
          <w:p w14:paraId="52AD33B2" w14:textId="741E16BE" w:rsidR="00F679C1" w:rsidRPr="00BA5943" w:rsidRDefault="00F679C1" w:rsidP="00F679C1">
            <w:pPr>
              <w:ind w:firstLine="0"/>
              <w:rPr>
                <w:sz w:val="20"/>
                <w:szCs w:val="20"/>
                <w:lang w:val="en-GB"/>
              </w:rPr>
            </w:pPr>
            <w:r w:rsidRPr="00BA5943">
              <w:rPr>
                <w:sz w:val="20"/>
                <w:szCs w:val="20"/>
                <w:lang w:val="en-GB"/>
              </w:rPr>
              <w:t>Li</w:t>
            </w:r>
            <w:r w:rsidR="00D80776">
              <w:rPr>
                <w:sz w:val="20"/>
                <w:szCs w:val="20"/>
                <w:lang w:val="en-GB"/>
              </w:rPr>
              <w:t>thuanian</w:t>
            </w:r>
          </w:p>
        </w:tc>
      </w:tr>
      <w:tr w:rsidR="00E71AFF" w:rsidRPr="00BA5943" w14:paraId="372BD9A6" w14:textId="77777777" w:rsidTr="31DE9D7D">
        <w:tc>
          <w:tcPr>
            <w:tcW w:w="5000" w:type="pct"/>
            <w:gridSpan w:val="9"/>
            <w:shd w:val="clear" w:color="auto" w:fill="E6E6E6"/>
          </w:tcPr>
          <w:p w14:paraId="2DB5EC02" w14:textId="4B0D161C" w:rsidR="00F679C1" w:rsidRPr="00BA5943" w:rsidRDefault="00D80776" w:rsidP="00F679C1">
            <w:pPr>
              <w:ind w:firstLine="0"/>
              <w:jc w:val="center"/>
              <w:rPr>
                <w:b/>
                <w:sz w:val="20"/>
                <w:szCs w:val="20"/>
                <w:lang w:val="en-GB"/>
              </w:rPr>
            </w:pPr>
            <w:r w:rsidRPr="00D80776">
              <w:rPr>
                <w:b/>
                <w:sz w:val="20"/>
                <w:szCs w:val="20"/>
                <w:lang w:val="en-GB"/>
              </w:rPr>
              <w:t>Requirements for students</w:t>
            </w:r>
          </w:p>
        </w:tc>
      </w:tr>
      <w:tr w:rsidR="00E71AFF" w:rsidRPr="00BA5943" w14:paraId="3413A84E" w14:textId="77777777" w:rsidTr="31DE9D7D">
        <w:tc>
          <w:tcPr>
            <w:tcW w:w="2546" w:type="pct"/>
            <w:gridSpan w:val="5"/>
            <w:shd w:val="clear" w:color="auto" w:fill="E6E6E6"/>
          </w:tcPr>
          <w:p w14:paraId="284995BD" w14:textId="3B01C466" w:rsidR="00F679C1" w:rsidRPr="00BA5943" w:rsidRDefault="00D80776" w:rsidP="00F679C1">
            <w:pPr>
              <w:ind w:firstLine="0"/>
              <w:jc w:val="center"/>
              <w:rPr>
                <w:b/>
                <w:sz w:val="20"/>
                <w:szCs w:val="20"/>
                <w:lang w:val="en-GB"/>
              </w:rPr>
            </w:pPr>
            <w:r w:rsidRPr="00D80776">
              <w:rPr>
                <w:b/>
                <w:sz w:val="20"/>
                <w:szCs w:val="20"/>
                <w:lang w:val="en-GB"/>
              </w:rPr>
              <w:t>Prerequisites</w:t>
            </w:r>
          </w:p>
        </w:tc>
        <w:tc>
          <w:tcPr>
            <w:tcW w:w="2454" w:type="pct"/>
            <w:gridSpan w:val="4"/>
            <w:shd w:val="clear" w:color="auto" w:fill="E6E6E6"/>
          </w:tcPr>
          <w:p w14:paraId="2A0244BC" w14:textId="7D12D665" w:rsidR="00F679C1" w:rsidRPr="00BA5943" w:rsidRDefault="00D80776" w:rsidP="00F679C1">
            <w:pPr>
              <w:ind w:firstLine="0"/>
              <w:jc w:val="center"/>
              <w:rPr>
                <w:b/>
                <w:sz w:val="20"/>
                <w:szCs w:val="20"/>
                <w:lang w:val="en-GB"/>
              </w:rPr>
            </w:pPr>
            <w:r w:rsidRPr="00D80776">
              <w:rPr>
                <w:b/>
                <w:sz w:val="20"/>
                <w:szCs w:val="20"/>
                <w:lang w:val="en-GB"/>
              </w:rPr>
              <w:t>Additional requirements (if any)</w:t>
            </w:r>
          </w:p>
        </w:tc>
      </w:tr>
      <w:tr w:rsidR="00E71AFF" w:rsidRPr="00BA5943" w14:paraId="41E1A61A" w14:textId="77777777" w:rsidTr="31DE9D7D">
        <w:tc>
          <w:tcPr>
            <w:tcW w:w="2546" w:type="pct"/>
            <w:gridSpan w:val="5"/>
          </w:tcPr>
          <w:p w14:paraId="712C812A" w14:textId="454FD908" w:rsidR="00F679C1" w:rsidRPr="00BA5943" w:rsidRDefault="00D80776" w:rsidP="00F679C1">
            <w:pPr>
              <w:ind w:firstLine="0"/>
              <w:rPr>
                <w:bCs/>
                <w:sz w:val="20"/>
                <w:szCs w:val="20"/>
                <w:lang w:val="en-GB"/>
              </w:rPr>
            </w:pPr>
            <w:r w:rsidRPr="00D80776">
              <w:rPr>
                <w:bCs/>
                <w:sz w:val="20"/>
                <w:szCs w:val="20"/>
                <w:lang w:val="en-GB"/>
              </w:rPr>
              <w:t>Basic knowledge of music theory, harmony, analysis of musical works.</w:t>
            </w:r>
          </w:p>
        </w:tc>
        <w:tc>
          <w:tcPr>
            <w:tcW w:w="2454" w:type="pct"/>
            <w:gridSpan w:val="4"/>
          </w:tcPr>
          <w:p w14:paraId="53641760" w14:textId="62C371E6" w:rsidR="00F679C1" w:rsidRPr="00BA5943" w:rsidRDefault="00F679C1" w:rsidP="00F679C1">
            <w:pPr>
              <w:ind w:firstLine="0"/>
              <w:rPr>
                <w:sz w:val="20"/>
                <w:szCs w:val="20"/>
                <w:lang w:val="en-GB"/>
              </w:rPr>
            </w:pPr>
            <w:r w:rsidRPr="00BA5943">
              <w:rPr>
                <w:sz w:val="20"/>
                <w:szCs w:val="20"/>
                <w:lang w:val="en-GB"/>
              </w:rPr>
              <w:t>N</w:t>
            </w:r>
            <w:r w:rsidR="00D80776">
              <w:rPr>
                <w:sz w:val="20"/>
                <w:szCs w:val="20"/>
                <w:lang w:val="en-GB"/>
              </w:rPr>
              <w:t>one</w:t>
            </w:r>
            <w:r w:rsidRPr="00BA5943">
              <w:rPr>
                <w:sz w:val="20"/>
                <w:szCs w:val="20"/>
                <w:lang w:val="en-GB"/>
              </w:rPr>
              <w:t>.</w:t>
            </w:r>
          </w:p>
        </w:tc>
      </w:tr>
      <w:tr w:rsidR="00D80776" w:rsidRPr="00BA5943" w14:paraId="68B3FB88" w14:textId="77777777" w:rsidTr="31DE9D7D">
        <w:tc>
          <w:tcPr>
            <w:tcW w:w="1263" w:type="pct"/>
            <w:gridSpan w:val="2"/>
            <w:shd w:val="clear" w:color="auto" w:fill="E6E6E6"/>
          </w:tcPr>
          <w:p w14:paraId="08AE0053" w14:textId="7A396808" w:rsidR="00D80776" w:rsidRPr="00D80776" w:rsidRDefault="00D80776" w:rsidP="00D80776">
            <w:pPr>
              <w:ind w:firstLine="0"/>
              <w:jc w:val="center"/>
              <w:rPr>
                <w:b/>
                <w:bCs/>
                <w:sz w:val="20"/>
                <w:szCs w:val="20"/>
                <w:lang w:val="en-GB"/>
              </w:rPr>
            </w:pPr>
            <w:r w:rsidRPr="00D80776">
              <w:rPr>
                <w:b/>
                <w:bCs/>
                <w:sz w:val="20"/>
                <w:szCs w:val="20"/>
                <w:lang w:val="en-GB"/>
              </w:rPr>
              <w:t>Subject / module volume in credits</w:t>
            </w:r>
          </w:p>
        </w:tc>
        <w:tc>
          <w:tcPr>
            <w:tcW w:w="1283" w:type="pct"/>
            <w:gridSpan w:val="3"/>
            <w:shd w:val="clear" w:color="auto" w:fill="E6E6E6"/>
          </w:tcPr>
          <w:p w14:paraId="164F3191" w14:textId="79B7C929" w:rsidR="00D80776" w:rsidRPr="00D80776" w:rsidRDefault="00D80776" w:rsidP="00D80776">
            <w:pPr>
              <w:ind w:firstLine="0"/>
              <w:jc w:val="center"/>
              <w:rPr>
                <w:b/>
                <w:bCs/>
                <w:sz w:val="20"/>
                <w:szCs w:val="20"/>
                <w:lang w:val="en-GB"/>
              </w:rPr>
            </w:pPr>
            <w:r w:rsidRPr="00D80776">
              <w:rPr>
                <w:b/>
                <w:bCs/>
                <w:sz w:val="20"/>
                <w:szCs w:val="20"/>
                <w:lang w:val="en-GB"/>
              </w:rPr>
              <w:t>Total student’s workload in hours</w:t>
            </w:r>
          </w:p>
        </w:tc>
        <w:tc>
          <w:tcPr>
            <w:tcW w:w="1233" w:type="pct"/>
            <w:gridSpan w:val="3"/>
            <w:shd w:val="clear" w:color="auto" w:fill="E6E6E6"/>
          </w:tcPr>
          <w:p w14:paraId="772D511A" w14:textId="7E2C8A4F" w:rsidR="00D80776" w:rsidRPr="00D80776" w:rsidRDefault="00D80776" w:rsidP="00D80776">
            <w:pPr>
              <w:ind w:firstLine="0"/>
              <w:jc w:val="center"/>
              <w:rPr>
                <w:b/>
                <w:bCs/>
                <w:sz w:val="20"/>
                <w:szCs w:val="20"/>
                <w:lang w:val="en-GB"/>
              </w:rPr>
            </w:pPr>
            <w:r w:rsidRPr="00D80776">
              <w:rPr>
                <w:b/>
                <w:bCs/>
                <w:sz w:val="20"/>
                <w:szCs w:val="20"/>
                <w:lang w:val="en-GB"/>
              </w:rPr>
              <w:t>Contact hours</w:t>
            </w:r>
          </w:p>
        </w:tc>
        <w:tc>
          <w:tcPr>
            <w:tcW w:w="1221" w:type="pct"/>
            <w:shd w:val="clear" w:color="auto" w:fill="E6E6E6"/>
          </w:tcPr>
          <w:p w14:paraId="208D52F3" w14:textId="0AA5B553" w:rsidR="00D80776" w:rsidRPr="00D80776" w:rsidRDefault="00D80776" w:rsidP="00D80776">
            <w:pPr>
              <w:ind w:firstLine="0"/>
              <w:jc w:val="center"/>
              <w:rPr>
                <w:b/>
                <w:bCs/>
                <w:sz w:val="20"/>
                <w:szCs w:val="20"/>
                <w:lang w:val="en-GB"/>
              </w:rPr>
            </w:pPr>
            <w:r w:rsidRPr="00D80776">
              <w:rPr>
                <w:b/>
                <w:bCs/>
                <w:sz w:val="20"/>
                <w:szCs w:val="20"/>
                <w:lang w:val="en-GB"/>
              </w:rPr>
              <w:t>Independent work hours</w:t>
            </w:r>
          </w:p>
        </w:tc>
      </w:tr>
      <w:tr w:rsidR="00E71AFF" w:rsidRPr="00BA5943" w14:paraId="19BE3DFC" w14:textId="77777777" w:rsidTr="31DE9D7D">
        <w:tc>
          <w:tcPr>
            <w:tcW w:w="1263" w:type="pct"/>
            <w:gridSpan w:val="2"/>
          </w:tcPr>
          <w:p w14:paraId="5BC586A4" w14:textId="4E703EE8" w:rsidR="00F679C1" w:rsidRPr="00BA5943" w:rsidRDefault="00F679C1" w:rsidP="00F679C1">
            <w:pPr>
              <w:ind w:firstLine="0"/>
              <w:jc w:val="center"/>
              <w:rPr>
                <w:sz w:val="20"/>
                <w:szCs w:val="20"/>
                <w:lang w:val="en-GB"/>
              </w:rPr>
            </w:pPr>
            <w:r w:rsidRPr="00BA5943">
              <w:rPr>
                <w:sz w:val="20"/>
                <w:szCs w:val="20"/>
                <w:lang w:val="en-GB"/>
              </w:rPr>
              <w:t>3</w:t>
            </w:r>
          </w:p>
        </w:tc>
        <w:tc>
          <w:tcPr>
            <w:tcW w:w="1283" w:type="pct"/>
            <w:gridSpan w:val="3"/>
          </w:tcPr>
          <w:p w14:paraId="43CB338B" w14:textId="437EE203" w:rsidR="00F679C1" w:rsidRPr="00BA5943" w:rsidRDefault="00F679C1" w:rsidP="00F679C1">
            <w:pPr>
              <w:ind w:firstLine="0"/>
              <w:jc w:val="center"/>
              <w:rPr>
                <w:sz w:val="20"/>
                <w:szCs w:val="20"/>
                <w:lang w:val="en-GB"/>
              </w:rPr>
            </w:pPr>
            <w:r w:rsidRPr="00BA5943">
              <w:rPr>
                <w:sz w:val="20"/>
                <w:szCs w:val="20"/>
                <w:lang w:val="en-GB"/>
              </w:rPr>
              <w:t>80</w:t>
            </w:r>
          </w:p>
        </w:tc>
        <w:tc>
          <w:tcPr>
            <w:tcW w:w="1233" w:type="pct"/>
            <w:gridSpan w:val="3"/>
          </w:tcPr>
          <w:p w14:paraId="65853FE6" w14:textId="2F56C633" w:rsidR="00F679C1" w:rsidRPr="00BA5943" w:rsidRDefault="00F679C1" w:rsidP="00F679C1">
            <w:pPr>
              <w:ind w:firstLine="0"/>
              <w:jc w:val="center"/>
              <w:rPr>
                <w:sz w:val="20"/>
                <w:szCs w:val="20"/>
                <w:lang w:val="en-GB"/>
              </w:rPr>
            </w:pPr>
            <w:r w:rsidRPr="00BA5943">
              <w:rPr>
                <w:sz w:val="20"/>
                <w:szCs w:val="20"/>
                <w:lang w:val="en-GB"/>
              </w:rPr>
              <w:t>48</w:t>
            </w:r>
          </w:p>
        </w:tc>
        <w:tc>
          <w:tcPr>
            <w:tcW w:w="1221" w:type="pct"/>
          </w:tcPr>
          <w:p w14:paraId="43F143AE" w14:textId="6D8B121E" w:rsidR="00F679C1" w:rsidRPr="00BA5943" w:rsidRDefault="00F679C1" w:rsidP="00F679C1">
            <w:pPr>
              <w:ind w:firstLine="0"/>
              <w:jc w:val="center"/>
              <w:rPr>
                <w:sz w:val="20"/>
                <w:szCs w:val="20"/>
                <w:lang w:val="en-GB"/>
              </w:rPr>
            </w:pPr>
            <w:r w:rsidRPr="00BA5943">
              <w:rPr>
                <w:sz w:val="20"/>
                <w:szCs w:val="20"/>
                <w:lang w:val="en-GB"/>
              </w:rPr>
              <w:t>32</w:t>
            </w:r>
          </w:p>
        </w:tc>
      </w:tr>
      <w:tr w:rsidR="00E71AFF" w:rsidRPr="00BA5943" w14:paraId="26E112F0" w14:textId="77777777" w:rsidTr="31DE9D7D">
        <w:tc>
          <w:tcPr>
            <w:tcW w:w="5000" w:type="pct"/>
            <w:gridSpan w:val="9"/>
            <w:shd w:val="clear" w:color="auto" w:fill="E6E6E6"/>
          </w:tcPr>
          <w:p w14:paraId="325CA2DF" w14:textId="367EFE0E" w:rsidR="00F679C1" w:rsidRPr="00BA5943" w:rsidRDefault="00D80776" w:rsidP="00F679C1">
            <w:pPr>
              <w:ind w:firstLine="0"/>
              <w:jc w:val="center"/>
              <w:rPr>
                <w:b/>
                <w:sz w:val="20"/>
                <w:szCs w:val="20"/>
                <w:lang w:val="en-GB"/>
              </w:rPr>
            </w:pPr>
            <w:r w:rsidRPr="00D80776">
              <w:rPr>
                <w:b/>
                <w:sz w:val="20"/>
                <w:szCs w:val="20"/>
                <w:lang w:val="en-GB"/>
              </w:rPr>
              <w:t>Aim of the subject / module</w:t>
            </w:r>
          </w:p>
        </w:tc>
      </w:tr>
      <w:tr w:rsidR="00E71AFF" w:rsidRPr="00BA5943" w14:paraId="5946F36C" w14:textId="77777777" w:rsidTr="31DE9D7D">
        <w:tc>
          <w:tcPr>
            <w:tcW w:w="5000" w:type="pct"/>
            <w:gridSpan w:val="9"/>
          </w:tcPr>
          <w:p w14:paraId="23A0576F" w14:textId="314501CA" w:rsidR="00F679C1" w:rsidRPr="00BA5943" w:rsidRDefault="00D80776" w:rsidP="00F679C1">
            <w:pPr>
              <w:ind w:firstLine="0"/>
              <w:jc w:val="both"/>
              <w:rPr>
                <w:sz w:val="20"/>
                <w:szCs w:val="20"/>
                <w:lang w:val="en-GB"/>
              </w:rPr>
            </w:pPr>
            <w:r>
              <w:rPr>
                <w:sz w:val="20"/>
                <w:szCs w:val="20"/>
                <w:lang w:val="en-GB"/>
              </w:rPr>
              <w:t xml:space="preserve">The aim of the subject </w:t>
            </w:r>
            <w:r w:rsidRPr="00D80776">
              <w:rPr>
                <w:i/>
                <w:iCs/>
                <w:sz w:val="20"/>
                <w:szCs w:val="20"/>
                <w:lang w:val="en-GB"/>
              </w:rPr>
              <w:t>Language of Music: Baroque</w:t>
            </w:r>
            <w:r>
              <w:rPr>
                <w:sz w:val="20"/>
                <w:szCs w:val="20"/>
                <w:lang w:val="en-GB"/>
              </w:rPr>
              <w:t xml:space="preserve"> is to introduce the development of Baroque musical language,</w:t>
            </w:r>
            <w:r w:rsidR="4B07E1F6" w:rsidRPr="00BA5943">
              <w:rPr>
                <w:sz w:val="20"/>
                <w:szCs w:val="20"/>
                <w:lang w:val="en-GB"/>
              </w:rPr>
              <w:t xml:space="preserve"> </w:t>
            </w:r>
            <w:r>
              <w:rPr>
                <w:sz w:val="20"/>
                <w:szCs w:val="20"/>
                <w:lang w:val="en-GB"/>
              </w:rPr>
              <w:t>main music genres and forms</w:t>
            </w:r>
            <w:r w:rsidR="00F679C1" w:rsidRPr="00BA5943">
              <w:rPr>
                <w:sz w:val="20"/>
                <w:szCs w:val="20"/>
                <w:lang w:val="en-GB"/>
              </w:rPr>
              <w:t xml:space="preserve">, </w:t>
            </w:r>
            <w:r>
              <w:rPr>
                <w:sz w:val="20"/>
                <w:szCs w:val="20"/>
                <w:lang w:val="en-GB"/>
              </w:rPr>
              <w:t xml:space="preserve">to develop practical skills to analyse the </w:t>
            </w:r>
            <w:r w:rsidR="0014193E">
              <w:rPr>
                <w:sz w:val="20"/>
                <w:szCs w:val="20"/>
                <w:lang w:val="en-GB"/>
              </w:rPr>
              <w:t xml:space="preserve">works of the </w:t>
            </w:r>
            <w:r>
              <w:rPr>
                <w:sz w:val="20"/>
                <w:szCs w:val="20"/>
                <w:lang w:val="en-GB"/>
              </w:rPr>
              <w:t xml:space="preserve">most important </w:t>
            </w:r>
            <w:r w:rsidR="0014193E">
              <w:rPr>
                <w:sz w:val="20"/>
                <w:szCs w:val="20"/>
                <w:lang w:val="en-GB"/>
              </w:rPr>
              <w:t>genres in this period.</w:t>
            </w:r>
          </w:p>
        </w:tc>
      </w:tr>
      <w:tr w:rsidR="00E71AFF" w:rsidRPr="00BA5943" w14:paraId="0BE27102" w14:textId="77777777" w:rsidTr="31DE9D7D">
        <w:tc>
          <w:tcPr>
            <w:tcW w:w="5000" w:type="pct"/>
            <w:gridSpan w:val="9"/>
            <w:shd w:val="clear" w:color="auto" w:fill="E6E6E6"/>
          </w:tcPr>
          <w:p w14:paraId="11F5559F" w14:textId="5ECA06AF" w:rsidR="00F679C1" w:rsidRPr="00BA5943" w:rsidRDefault="00FD1D76" w:rsidP="5CC9E306">
            <w:pPr>
              <w:ind w:firstLine="0"/>
              <w:jc w:val="center"/>
              <w:rPr>
                <w:b/>
                <w:bCs/>
                <w:sz w:val="20"/>
                <w:szCs w:val="20"/>
                <w:lang w:val="en-GB"/>
              </w:rPr>
            </w:pPr>
            <w:r w:rsidRPr="00FD1D76">
              <w:rPr>
                <w:b/>
                <w:bCs/>
                <w:sz w:val="20"/>
                <w:szCs w:val="20"/>
                <w:lang w:val="en-GB"/>
              </w:rPr>
              <w:t>Brief summary of the subject / module</w:t>
            </w:r>
            <w:r w:rsidR="00F679C1" w:rsidRPr="00BA5943">
              <w:rPr>
                <w:b/>
                <w:bCs/>
                <w:sz w:val="20"/>
                <w:szCs w:val="20"/>
                <w:lang w:val="en-GB"/>
              </w:rPr>
              <w:t xml:space="preserve"> (</w:t>
            </w:r>
            <w:r>
              <w:rPr>
                <w:b/>
                <w:bCs/>
                <w:sz w:val="20"/>
                <w:szCs w:val="20"/>
                <w:lang w:val="en-GB"/>
              </w:rPr>
              <w:t>up to</w:t>
            </w:r>
            <w:r w:rsidR="00F679C1" w:rsidRPr="00BA5943">
              <w:rPr>
                <w:b/>
                <w:bCs/>
                <w:sz w:val="20"/>
                <w:szCs w:val="20"/>
                <w:lang w:val="en-GB"/>
              </w:rPr>
              <w:t xml:space="preserve"> 500 </w:t>
            </w:r>
            <w:r>
              <w:rPr>
                <w:b/>
                <w:bCs/>
                <w:sz w:val="20"/>
                <w:szCs w:val="20"/>
                <w:lang w:val="en-GB"/>
              </w:rPr>
              <w:t>characters</w:t>
            </w:r>
            <w:r w:rsidR="00F679C1" w:rsidRPr="00BA5943">
              <w:rPr>
                <w:b/>
                <w:bCs/>
                <w:sz w:val="20"/>
                <w:szCs w:val="20"/>
                <w:lang w:val="en-GB"/>
              </w:rPr>
              <w:t>)</w:t>
            </w:r>
          </w:p>
        </w:tc>
      </w:tr>
      <w:tr w:rsidR="00E71AFF" w:rsidRPr="00BA5943" w14:paraId="2E3ED2FA" w14:textId="77777777" w:rsidTr="002812C2">
        <w:trPr>
          <w:trHeight w:val="1169"/>
        </w:trPr>
        <w:tc>
          <w:tcPr>
            <w:tcW w:w="5000" w:type="pct"/>
            <w:gridSpan w:val="9"/>
          </w:tcPr>
          <w:p w14:paraId="26EC2C31" w14:textId="64165E89" w:rsidR="00F679C1" w:rsidRPr="00BA5943" w:rsidRDefault="00FD1D76" w:rsidP="00F679C1">
            <w:pPr>
              <w:snapToGrid w:val="0"/>
              <w:ind w:firstLine="0"/>
              <w:jc w:val="both"/>
              <w:rPr>
                <w:sz w:val="20"/>
                <w:szCs w:val="20"/>
                <w:lang w:val="en-GB"/>
              </w:rPr>
            </w:pPr>
            <w:r w:rsidRPr="00FD1D76">
              <w:rPr>
                <w:sz w:val="20"/>
                <w:szCs w:val="20"/>
                <w:lang w:val="en-GB"/>
              </w:rPr>
              <w:t xml:space="preserve">The </w:t>
            </w:r>
            <w:r>
              <w:rPr>
                <w:sz w:val="20"/>
                <w:szCs w:val="20"/>
                <w:lang w:val="en-GB"/>
              </w:rPr>
              <w:t xml:space="preserve">course </w:t>
            </w:r>
            <w:r w:rsidRPr="00FD1D76">
              <w:rPr>
                <w:i/>
                <w:iCs/>
                <w:sz w:val="20"/>
                <w:szCs w:val="20"/>
                <w:lang w:val="en-GB"/>
              </w:rPr>
              <w:t>Language of Music: Baroque</w:t>
            </w:r>
            <w:r w:rsidRPr="00FD1D76">
              <w:rPr>
                <w:sz w:val="20"/>
                <w:szCs w:val="20"/>
                <w:lang w:val="en-GB"/>
              </w:rPr>
              <w:t xml:space="preserve"> focuses on the instrumental and vocal-instrumental genres, simple and composite forms, freestyle compositional techniques and digital bass of this period.</w:t>
            </w:r>
          </w:p>
          <w:p w14:paraId="09160EB4" w14:textId="192E8C8D" w:rsidR="00F679C1" w:rsidRPr="00BA5943" w:rsidRDefault="00FD1D76" w:rsidP="00F679C1">
            <w:pPr>
              <w:ind w:firstLine="0"/>
              <w:jc w:val="both"/>
              <w:rPr>
                <w:sz w:val="20"/>
                <w:szCs w:val="20"/>
                <w:lang w:val="en-GB"/>
              </w:rPr>
            </w:pPr>
            <w:r w:rsidRPr="00FD1D76">
              <w:rPr>
                <w:sz w:val="20"/>
                <w:szCs w:val="20"/>
                <w:lang w:val="en-GB"/>
              </w:rPr>
              <w:t xml:space="preserve">In the lectures, the theoretical context of the Baroque period is discussed, the terms and concepts of music analysis are introduced, musical works and compositional characteristics are examined. Skills in music analysis and freestyle writing are developed in lectures, </w:t>
            </w:r>
            <w:r>
              <w:rPr>
                <w:sz w:val="20"/>
                <w:szCs w:val="20"/>
                <w:lang w:val="en-GB"/>
              </w:rPr>
              <w:t>practical classes</w:t>
            </w:r>
            <w:r w:rsidRPr="00FD1D76">
              <w:rPr>
                <w:sz w:val="20"/>
                <w:szCs w:val="20"/>
                <w:lang w:val="en-GB"/>
              </w:rPr>
              <w:t xml:space="preserve"> and </w:t>
            </w:r>
            <w:r>
              <w:rPr>
                <w:sz w:val="20"/>
                <w:szCs w:val="20"/>
                <w:lang w:val="en-GB"/>
              </w:rPr>
              <w:t xml:space="preserve">through </w:t>
            </w:r>
            <w:r w:rsidRPr="00FD1D76">
              <w:rPr>
                <w:sz w:val="20"/>
                <w:szCs w:val="20"/>
                <w:lang w:val="en-GB"/>
              </w:rPr>
              <w:t>independent assignments.</w:t>
            </w:r>
          </w:p>
        </w:tc>
      </w:tr>
    </w:tbl>
    <w:p w14:paraId="3B309484" w14:textId="77777777" w:rsidR="00013756" w:rsidRPr="00BA5943" w:rsidRDefault="00013756" w:rsidP="00013756">
      <w:pPr>
        <w:ind w:firstLine="0"/>
        <w:rPr>
          <w:sz w:val="20"/>
          <w:szCs w:val="20"/>
          <w:lang w:val="en-GB"/>
        </w:rPr>
      </w:pPr>
    </w:p>
    <w:tbl>
      <w:tblPr>
        <w:tblStyle w:val="TableGrid"/>
        <w:tblW w:w="0" w:type="auto"/>
        <w:tblLook w:val="04A0" w:firstRow="1" w:lastRow="0" w:firstColumn="1" w:lastColumn="0" w:noHBand="0" w:noVBand="1"/>
      </w:tblPr>
      <w:tblGrid>
        <w:gridCol w:w="2361"/>
        <w:gridCol w:w="2596"/>
        <w:gridCol w:w="2693"/>
        <w:gridCol w:w="2126"/>
      </w:tblGrid>
      <w:tr w:rsidR="005F100B" w:rsidRPr="00BA5943" w14:paraId="320BD122" w14:textId="77777777" w:rsidTr="005A4354">
        <w:tc>
          <w:tcPr>
            <w:tcW w:w="2361" w:type="dxa"/>
            <w:shd w:val="clear" w:color="auto" w:fill="D9D9D9" w:themeFill="background1" w:themeFillShade="D9"/>
          </w:tcPr>
          <w:p w14:paraId="51BE61AC" w14:textId="58689821" w:rsidR="005F100B" w:rsidRPr="005F100B" w:rsidRDefault="005F100B" w:rsidP="005F100B">
            <w:pPr>
              <w:ind w:firstLine="0"/>
              <w:jc w:val="center"/>
              <w:rPr>
                <w:b/>
                <w:bCs/>
                <w:sz w:val="20"/>
                <w:szCs w:val="20"/>
                <w:lang w:val="en-GB"/>
              </w:rPr>
            </w:pPr>
            <w:r w:rsidRPr="005F100B">
              <w:rPr>
                <w:b/>
                <w:bCs/>
                <w:sz w:val="20"/>
                <w:szCs w:val="20"/>
                <w:lang w:val="en-GB"/>
              </w:rPr>
              <w:t>Intended learning outcomes of the study programme</w:t>
            </w:r>
          </w:p>
        </w:tc>
        <w:tc>
          <w:tcPr>
            <w:tcW w:w="2596" w:type="dxa"/>
            <w:shd w:val="clear" w:color="auto" w:fill="D9D9D9" w:themeFill="background1" w:themeFillShade="D9"/>
          </w:tcPr>
          <w:p w14:paraId="0FB5D589" w14:textId="22D702C1" w:rsidR="005F100B" w:rsidRPr="005F100B" w:rsidRDefault="005F100B" w:rsidP="005F100B">
            <w:pPr>
              <w:ind w:firstLine="0"/>
              <w:jc w:val="center"/>
              <w:rPr>
                <w:b/>
                <w:bCs/>
                <w:sz w:val="20"/>
                <w:szCs w:val="20"/>
                <w:lang w:val="en-GB"/>
              </w:rPr>
            </w:pPr>
            <w:r w:rsidRPr="005F100B">
              <w:rPr>
                <w:b/>
                <w:bCs/>
                <w:sz w:val="20"/>
                <w:szCs w:val="20"/>
                <w:lang w:val="en-GB"/>
              </w:rPr>
              <w:t>Intended learning outcomes of the subject / module</w:t>
            </w:r>
          </w:p>
        </w:tc>
        <w:tc>
          <w:tcPr>
            <w:tcW w:w="2693" w:type="dxa"/>
            <w:shd w:val="clear" w:color="auto" w:fill="D9D9D9" w:themeFill="background1" w:themeFillShade="D9"/>
          </w:tcPr>
          <w:p w14:paraId="4DCD9846" w14:textId="3E03F20F" w:rsidR="005F100B" w:rsidRPr="005F100B" w:rsidRDefault="005F100B" w:rsidP="005F100B">
            <w:pPr>
              <w:ind w:firstLine="0"/>
              <w:jc w:val="center"/>
              <w:rPr>
                <w:b/>
                <w:bCs/>
                <w:sz w:val="20"/>
                <w:szCs w:val="20"/>
                <w:lang w:val="en-GB"/>
              </w:rPr>
            </w:pPr>
            <w:r w:rsidRPr="005F100B">
              <w:rPr>
                <w:b/>
                <w:bCs/>
                <w:sz w:val="20"/>
                <w:szCs w:val="20"/>
                <w:lang w:val="en-GB"/>
              </w:rPr>
              <w:t>Teaching and learning methods</w:t>
            </w:r>
          </w:p>
        </w:tc>
        <w:tc>
          <w:tcPr>
            <w:tcW w:w="2126" w:type="dxa"/>
            <w:shd w:val="clear" w:color="auto" w:fill="D9D9D9" w:themeFill="background1" w:themeFillShade="D9"/>
          </w:tcPr>
          <w:p w14:paraId="63579569" w14:textId="56F2F535" w:rsidR="005F100B" w:rsidRPr="005F100B" w:rsidRDefault="005F100B" w:rsidP="005F100B">
            <w:pPr>
              <w:ind w:firstLine="0"/>
              <w:jc w:val="center"/>
              <w:rPr>
                <w:b/>
                <w:bCs/>
                <w:sz w:val="20"/>
                <w:szCs w:val="20"/>
                <w:lang w:val="en-GB"/>
              </w:rPr>
            </w:pPr>
            <w:r w:rsidRPr="005F100B">
              <w:rPr>
                <w:b/>
                <w:bCs/>
                <w:sz w:val="20"/>
                <w:szCs w:val="20"/>
                <w:lang w:val="en-GB"/>
              </w:rPr>
              <w:t>Assessment methods</w:t>
            </w:r>
          </w:p>
        </w:tc>
      </w:tr>
      <w:tr w:rsidR="00E71AFF" w:rsidRPr="00BA5943" w14:paraId="5B46A2A6" w14:textId="77777777" w:rsidTr="31DE9D7D">
        <w:trPr>
          <w:trHeight w:val="230"/>
        </w:trPr>
        <w:tc>
          <w:tcPr>
            <w:tcW w:w="2361" w:type="dxa"/>
            <w:tcBorders>
              <w:bottom w:val="single" w:sz="4" w:space="0" w:color="auto"/>
            </w:tcBorders>
          </w:tcPr>
          <w:p w14:paraId="0A62E616" w14:textId="752D13D5" w:rsidR="00F679C1" w:rsidRPr="00BA5943" w:rsidRDefault="005F100B" w:rsidP="5CC9E306">
            <w:pPr>
              <w:ind w:firstLine="0"/>
              <w:rPr>
                <w:sz w:val="20"/>
                <w:szCs w:val="20"/>
                <w:lang w:val="en-GB"/>
              </w:rPr>
            </w:pPr>
            <w:r w:rsidRPr="005F100B">
              <w:rPr>
                <w:sz w:val="20"/>
                <w:szCs w:val="20"/>
                <w:lang w:val="en-GB"/>
              </w:rPr>
              <w:t xml:space="preserve">Students will be able to express ideas in a fluent and well-reasoned manner both orally and in writing, when presenting artistic ideas, discussing various aspects of music composition, performance, perception and other issues related to the musician’s profession </w:t>
            </w:r>
            <w:r w:rsidR="00F679C1" w:rsidRPr="00BA5943">
              <w:rPr>
                <w:sz w:val="20"/>
                <w:szCs w:val="20"/>
                <w:lang w:val="en-GB"/>
              </w:rPr>
              <w:t xml:space="preserve">(4.2, </w:t>
            </w:r>
            <w:r w:rsidR="00F679C1" w:rsidRPr="00BA5943">
              <w:rPr>
                <w:i/>
                <w:iCs/>
                <w:sz w:val="20"/>
                <w:szCs w:val="20"/>
                <w:lang w:val="en-GB"/>
              </w:rPr>
              <w:t>Mu</w:t>
            </w:r>
            <w:r>
              <w:rPr>
                <w:i/>
                <w:iCs/>
                <w:sz w:val="20"/>
                <w:szCs w:val="20"/>
                <w:lang w:val="en-GB"/>
              </w:rPr>
              <w:t>sic Performance</w:t>
            </w:r>
            <w:r w:rsidR="00F679C1" w:rsidRPr="00BA5943">
              <w:rPr>
                <w:sz w:val="20"/>
                <w:szCs w:val="20"/>
                <w:lang w:val="en-GB"/>
              </w:rPr>
              <w:t>)</w:t>
            </w:r>
          </w:p>
        </w:tc>
        <w:tc>
          <w:tcPr>
            <w:tcW w:w="2596" w:type="dxa"/>
            <w:tcBorders>
              <w:bottom w:val="single" w:sz="4" w:space="0" w:color="auto"/>
            </w:tcBorders>
          </w:tcPr>
          <w:p w14:paraId="0F21A094" w14:textId="17888EAA" w:rsidR="00F679C1" w:rsidRPr="00BA5943" w:rsidRDefault="00F42A00" w:rsidP="00F679C1">
            <w:pPr>
              <w:ind w:firstLine="0"/>
              <w:rPr>
                <w:sz w:val="20"/>
                <w:szCs w:val="20"/>
                <w:lang w:val="en-GB"/>
              </w:rPr>
            </w:pPr>
            <w:r>
              <w:rPr>
                <w:sz w:val="20"/>
                <w:szCs w:val="20"/>
                <w:lang w:val="en-GB"/>
              </w:rPr>
              <w:t>S</w:t>
            </w:r>
            <w:r w:rsidRPr="00F42A00">
              <w:rPr>
                <w:sz w:val="20"/>
                <w:szCs w:val="20"/>
                <w:lang w:val="en-GB"/>
              </w:rPr>
              <w:t>tudent</w:t>
            </w:r>
            <w:r>
              <w:rPr>
                <w:sz w:val="20"/>
                <w:szCs w:val="20"/>
                <w:lang w:val="en-GB"/>
              </w:rPr>
              <w:t>s</w:t>
            </w:r>
            <w:r w:rsidRPr="00F42A00">
              <w:rPr>
                <w:sz w:val="20"/>
                <w:szCs w:val="20"/>
                <w:lang w:val="en-GB"/>
              </w:rPr>
              <w:t xml:space="preserve"> will be able to think critically, express </w:t>
            </w:r>
            <w:r>
              <w:rPr>
                <w:sz w:val="20"/>
                <w:szCs w:val="20"/>
                <w:lang w:val="en-GB"/>
              </w:rPr>
              <w:t>their</w:t>
            </w:r>
            <w:bookmarkStart w:id="0" w:name="_GoBack"/>
            <w:bookmarkEnd w:id="0"/>
            <w:r w:rsidRPr="00F42A00">
              <w:rPr>
                <w:sz w:val="20"/>
                <w:szCs w:val="20"/>
                <w:lang w:val="en-GB"/>
              </w:rPr>
              <w:t xml:space="preserve"> thoughts in a fluent and well-reasoned manner, discussing musical forms and genres of the Baroque era, their development, Baroque music stylistics, and issues related to the perception, composition and performance of music.</w:t>
            </w:r>
          </w:p>
        </w:tc>
        <w:tc>
          <w:tcPr>
            <w:tcW w:w="2693" w:type="dxa"/>
            <w:vMerge w:val="restart"/>
            <w:tcBorders>
              <w:bottom w:val="single" w:sz="4" w:space="0" w:color="auto"/>
            </w:tcBorders>
          </w:tcPr>
          <w:p w14:paraId="181A054A" w14:textId="7AD18A89" w:rsidR="00F679C1" w:rsidRPr="00BA5943" w:rsidRDefault="003678AC" w:rsidP="00E71AFF">
            <w:pPr>
              <w:ind w:firstLine="0"/>
              <w:rPr>
                <w:sz w:val="20"/>
                <w:szCs w:val="20"/>
                <w:lang w:val="en-GB"/>
              </w:rPr>
            </w:pPr>
            <w:r w:rsidRPr="003678AC">
              <w:rPr>
                <w:sz w:val="20"/>
                <w:szCs w:val="20"/>
                <w:lang w:val="en-GB"/>
              </w:rPr>
              <w:t>Lectures, musical text analysis, practical classes and creative assignments, independent work.</w:t>
            </w:r>
          </w:p>
        </w:tc>
        <w:tc>
          <w:tcPr>
            <w:tcW w:w="2126" w:type="dxa"/>
            <w:vMerge w:val="restart"/>
            <w:tcBorders>
              <w:bottom w:val="single" w:sz="4" w:space="0" w:color="auto"/>
            </w:tcBorders>
          </w:tcPr>
          <w:p w14:paraId="3949B236" w14:textId="30812147" w:rsidR="00F679C1" w:rsidRPr="00BA5943" w:rsidRDefault="003678AC" w:rsidP="003678AC">
            <w:pPr>
              <w:snapToGrid w:val="0"/>
              <w:ind w:firstLine="0"/>
              <w:rPr>
                <w:sz w:val="20"/>
                <w:szCs w:val="20"/>
                <w:lang w:val="en-GB"/>
              </w:rPr>
            </w:pPr>
            <w:r w:rsidRPr="003678AC">
              <w:rPr>
                <w:sz w:val="20"/>
                <w:szCs w:val="20"/>
                <w:lang w:val="en-GB"/>
              </w:rPr>
              <w:t>Cumulative assessment</w:t>
            </w:r>
            <w:r>
              <w:rPr>
                <w:sz w:val="20"/>
                <w:szCs w:val="20"/>
                <w:lang w:val="en-GB"/>
              </w:rPr>
              <w:t xml:space="preserve">: </w:t>
            </w:r>
            <w:r w:rsidRPr="003678AC">
              <w:rPr>
                <w:sz w:val="20"/>
                <w:szCs w:val="20"/>
                <w:lang w:val="en-GB"/>
              </w:rPr>
              <w:t>homework and creative assignments, tests, active participation in lectures, exam</w:t>
            </w:r>
          </w:p>
        </w:tc>
      </w:tr>
      <w:tr w:rsidR="00E71AFF" w:rsidRPr="00BA5943" w14:paraId="3CC2E357" w14:textId="77777777" w:rsidTr="31DE9D7D">
        <w:trPr>
          <w:trHeight w:val="230"/>
        </w:trPr>
        <w:tc>
          <w:tcPr>
            <w:tcW w:w="2361" w:type="dxa"/>
            <w:tcBorders>
              <w:bottom w:val="single" w:sz="4" w:space="0" w:color="auto"/>
            </w:tcBorders>
          </w:tcPr>
          <w:p w14:paraId="3FDA9CC3" w14:textId="4C6287CF" w:rsidR="00F679C1" w:rsidRPr="00BA5943" w:rsidRDefault="005F100B" w:rsidP="00F679C1">
            <w:pPr>
              <w:ind w:firstLine="0"/>
              <w:rPr>
                <w:sz w:val="20"/>
                <w:szCs w:val="20"/>
                <w:lang w:val="en-GB"/>
              </w:rPr>
            </w:pPr>
            <w:r w:rsidRPr="005F100B">
              <w:rPr>
                <w:sz w:val="20"/>
                <w:szCs w:val="20"/>
                <w:lang w:val="en-GB"/>
              </w:rPr>
              <w:t xml:space="preserve">Students will be able to use written and audio sources of information, to purposefully select, analyse and use information to substantiate and develop artistic ideas (2.3, </w:t>
            </w:r>
            <w:r w:rsidRPr="005F100B">
              <w:rPr>
                <w:i/>
                <w:iCs/>
                <w:sz w:val="20"/>
                <w:szCs w:val="20"/>
                <w:lang w:val="en-GB"/>
              </w:rPr>
              <w:t>Music Performance</w:t>
            </w:r>
            <w:r w:rsidRPr="005F100B">
              <w:rPr>
                <w:sz w:val="20"/>
                <w:szCs w:val="20"/>
                <w:lang w:val="en-GB"/>
              </w:rPr>
              <w:t>)</w:t>
            </w:r>
          </w:p>
        </w:tc>
        <w:tc>
          <w:tcPr>
            <w:tcW w:w="2596" w:type="dxa"/>
            <w:tcBorders>
              <w:bottom w:val="single" w:sz="4" w:space="0" w:color="auto"/>
            </w:tcBorders>
          </w:tcPr>
          <w:p w14:paraId="40BCB23E" w14:textId="1FBA25C6" w:rsidR="00F679C1" w:rsidRPr="00BA5943" w:rsidRDefault="003678AC" w:rsidP="00F679C1">
            <w:pPr>
              <w:ind w:firstLine="0"/>
              <w:rPr>
                <w:sz w:val="20"/>
                <w:szCs w:val="20"/>
                <w:lang w:val="en-GB"/>
              </w:rPr>
            </w:pPr>
            <w:r w:rsidRPr="003678AC">
              <w:rPr>
                <w:sz w:val="20"/>
                <w:szCs w:val="20"/>
                <w:lang w:val="en-GB"/>
              </w:rPr>
              <w:t>Students will have developed the skills to work independently in collecting, analysing and interpreting information (they will be able to find the necessary theoretical material and works, recognise typical compositional techniques</w:t>
            </w:r>
            <w:r>
              <w:rPr>
                <w:sz w:val="20"/>
                <w:szCs w:val="20"/>
                <w:lang w:val="en-GB"/>
              </w:rPr>
              <w:t>).</w:t>
            </w:r>
          </w:p>
        </w:tc>
        <w:tc>
          <w:tcPr>
            <w:tcW w:w="2693" w:type="dxa"/>
            <w:vMerge/>
          </w:tcPr>
          <w:p w14:paraId="220EC05A" w14:textId="77777777" w:rsidR="00F679C1" w:rsidRPr="00BA5943" w:rsidRDefault="00F679C1" w:rsidP="00F679C1">
            <w:pPr>
              <w:rPr>
                <w:sz w:val="20"/>
                <w:szCs w:val="20"/>
                <w:lang w:val="en-GB"/>
              </w:rPr>
            </w:pPr>
          </w:p>
        </w:tc>
        <w:tc>
          <w:tcPr>
            <w:tcW w:w="2126" w:type="dxa"/>
            <w:vMerge/>
          </w:tcPr>
          <w:p w14:paraId="2AF60FA4" w14:textId="77777777" w:rsidR="00F679C1" w:rsidRPr="00BA5943" w:rsidRDefault="00F679C1" w:rsidP="00F679C1">
            <w:pPr>
              <w:rPr>
                <w:sz w:val="20"/>
                <w:szCs w:val="20"/>
                <w:lang w:val="en-GB"/>
              </w:rPr>
            </w:pPr>
          </w:p>
        </w:tc>
      </w:tr>
      <w:tr w:rsidR="00E71AFF" w:rsidRPr="00BA5943" w14:paraId="75E27D69" w14:textId="77777777" w:rsidTr="31DE9D7D">
        <w:trPr>
          <w:trHeight w:val="230"/>
        </w:trPr>
        <w:tc>
          <w:tcPr>
            <w:tcW w:w="2361" w:type="dxa"/>
            <w:tcBorders>
              <w:bottom w:val="single" w:sz="4" w:space="0" w:color="auto"/>
            </w:tcBorders>
          </w:tcPr>
          <w:p w14:paraId="1B985580" w14:textId="01920144" w:rsidR="00F679C1" w:rsidRPr="00BA5943" w:rsidRDefault="00822282" w:rsidP="00F679C1">
            <w:pPr>
              <w:ind w:firstLine="0"/>
              <w:rPr>
                <w:sz w:val="20"/>
                <w:szCs w:val="20"/>
                <w:lang w:val="en-GB"/>
              </w:rPr>
            </w:pPr>
            <w:r w:rsidRPr="00822282">
              <w:rPr>
                <w:sz w:val="20"/>
                <w:szCs w:val="20"/>
                <w:lang w:val="en-GB"/>
              </w:rPr>
              <w:t xml:space="preserve">Students will know and be able to describe the most important elements of the </w:t>
            </w:r>
            <w:r w:rsidRPr="00822282">
              <w:rPr>
                <w:sz w:val="20"/>
                <w:szCs w:val="20"/>
                <w:lang w:val="en-GB"/>
              </w:rPr>
              <w:lastRenderedPageBreak/>
              <w:t xml:space="preserve">musical language and the structural formations of music, understand their interaction, to read musical notation fluently and to methodically analyse the structure, compositional technique and stylistics of musical works, and to elaborate on specific elements of the musical language, style and performance technique in the chosen specialisation (1.1, </w:t>
            </w:r>
            <w:r w:rsidRPr="00822282">
              <w:rPr>
                <w:i/>
                <w:iCs/>
                <w:sz w:val="20"/>
                <w:szCs w:val="20"/>
                <w:lang w:val="en-GB"/>
              </w:rPr>
              <w:t>Music Performance</w:t>
            </w:r>
            <w:r w:rsidRPr="00822282">
              <w:rPr>
                <w:sz w:val="20"/>
                <w:szCs w:val="20"/>
                <w:lang w:val="en-GB"/>
              </w:rPr>
              <w:t>)</w:t>
            </w:r>
          </w:p>
        </w:tc>
        <w:tc>
          <w:tcPr>
            <w:tcW w:w="2596" w:type="dxa"/>
            <w:tcBorders>
              <w:bottom w:val="single" w:sz="4" w:space="0" w:color="auto"/>
            </w:tcBorders>
          </w:tcPr>
          <w:p w14:paraId="3E14E19F" w14:textId="4512F758" w:rsidR="00F679C1" w:rsidRPr="00BA5943" w:rsidRDefault="003678AC" w:rsidP="00F679C1">
            <w:pPr>
              <w:ind w:firstLine="0"/>
              <w:rPr>
                <w:sz w:val="20"/>
                <w:szCs w:val="20"/>
                <w:lang w:val="en-GB"/>
              </w:rPr>
            </w:pPr>
            <w:r>
              <w:rPr>
                <w:sz w:val="20"/>
                <w:szCs w:val="20"/>
                <w:lang w:val="en-GB"/>
              </w:rPr>
              <w:lastRenderedPageBreak/>
              <w:t xml:space="preserve">Students will be able to use the terms and concepts necessary for the theoretical </w:t>
            </w:r>
            <w:r>
              <w:rPr>
                <w:sz w:val="20"/>
                <w:szCs w:val="20"/>
                <w:lang w:val="en-GB"/>
              </w:rPr>
              <w:lastRenderedPageBreak/>
              <w:t xml:space="preserve">analysis, to analyse works in terms of the musical language, structure and compositional technique, </w:t>
            </w:r>
            <w:r w:rsidR="00A33D3E">
              <w:rPr>
                <w:sz w:val="20"/>
                <w:szCs w:val="20"/>
                <w:lang w:val="en-GB"/>
              </w:rPr>
              <w:t xml:space="preserve">will </w:t>
            </w:r>
            <w:r>
              <w:rPr>
                <w:sz w:val="20"/>
                <w:szCs w:val="20"/>
                <w:lang w:val="en-GB"/>
              </w:rPr>
              <w:t>know the key characteristics of freestyle writing</w:t>
            </w:r>
            <w:r w:rsidR="00F679C1" w:rsidRPr="00BA5943">
              <w:rPr>
                <w:sz w:val="20"/>
                <w:szCs w:val="20"/>
                <w:lang w:val="en-GB"/>
              </w:rPr>
              <w:t>.</w:t>
            </w:r>
          </w:p>
        </w:tc>
        <w:tc>
          <w:tcPr>
            <w:tcW w:w="2693" w:type="dxa"/>
            <w:vMerge/>
          </w:tcPr>
          <w:p w14:paraId="42206D99" w14:textId="77777777" w:rsidR="00F679C1" w:rsidRPr="00BA5943" w:rsidRDefault="00F679C1" w:rsidP="00F679C1">
            <w:pPr>
              <w:rPr>
                <w:sz w:val="20"/>
                <w:szCs w:val="20"/>
                <w:lang w:val="en-GB"/>
              </w:rPr>
            </w:pPr>
          </w:p>
        </w:tc>
        <w:tc>
          <w:tcPr>
            <w:tcW w:w="2126" w:type="dxa"/>
            <w:vMerge/>
          </w:tcPr>
          <w:p w14:paraId="71196271" w14:textId="77777777" w:rsidR="00F679C1" w:rsidRPr="00BA5943" w:rsidRDefault="00F679C1" w:rsidP="00F679C1">
            <w:pPr>
              <w:rPr>
                <w:sz w:val="20"/>
                <w:szCs w:val="20"/>
                <w:lang w:val="en-GB"/>
              </w:rPr>
            </w:pPr>
          </w:p>
        </w:tc>
      </w:tr>
      <w:tr w:rsidR="00E71AFF" w:rsidRPr="00BA5943" w14:paraId="02DE9E8A" w14:textId="77777777" w:rsidTr="31DE9D7D">
        <w:trPr>
          <w:trHeight w:val="230"/>
        </w:trPr>
        <w:tc>
          <w:tcPr>
            <w:tcW w:w="2361" w:type="dxa"/>
            <w:tcBorders>
              <w:bottom w:val="single" w:sz="4" w:space="0" w:color="auto"/>
            </w:tcBorders>
          </w:tcPr>
          <w:p w14:paraId="0CF228CC" w14:textId="16E6FB81" w:rsidR="00F679C1" w:rsidRPr="00BA5943" w:rsidRDefault="00515B37" w:rsidP="00F679C1">
            <w:pPr>
              <w:ind w:firstLine="0"/>
              <w:rPr>
                <w:sz w:val="20"/>
                <w:szCs w:val="20"/>
                <w:lang w:val="en-GB"/>
              </w:rPr>
            </w:pPr>
            <w:r w:rsidRPr="00515B37">
              <w:rPr>
                <w:sz w:val="20"/>
                <w:szCs w:val="20"/>
                <w:lang w:val="en-GB"/>
              </w:rPr>
              <w:t xml:space="preserve">Students will be familiar with the main facts of music history and the most significant works of music, the stylistic characteristics of the main musical epochs, the traditions of music performance in their selected specialism, and international performance standards (1.2, </w:t>
            </w:r>
            <w:r w:rsidRPr="00515B37">
              <w:rPr>
                <w:i/>
                <w:iCs/>
                <w:sz w:val="20"/>
                <w:szCs w:val="20"/>
                <w:lang w:val="en-GB"/>
              </w:rPr>
              <w:t>Music Performance</w:t>
            </w:r>
            <w:r>
              <w:rPr>
                <w:sz w:val="20"/>
                <w:szCs w:val="20"/>
                <w:lang w:val="en-GB"/>
              </w:rPr>
              <w:t>)</w:t>
            </w:r>
          </w:p>
        </w:tc>
        <w:tc>
          <w:tcPr>
            <w:tcW w:w="2596" w:type="dxa"/>
            <w:tcBorders>
              <w:bottom w:val="single" w:sz="4" w:space="0" w:color="auto"/>
            </w:tcBorders>
          </w:tcPr>
          <w:p w14:paraId="4113D321" w14:textId="2D8F55B2" w:rsidR="00F679C1" w:rsidRPr="00BA5943" w:rsidRDefault="00A33D3E" w:rsidP="00F679C1">
            <w:pPr>
              <w:ind w:firstLine="0"/>
              <w:rPr>
                <w:sz w:val="20"/>
                <w:szCs w:val="20"/>
                <w:lang w:val="en-GB"/>
              </w:rPr>
            </w:pPr>
            <w:r w:rsidRPr="00A33D3E">
              <w:rPr>
                <w:sz w:val="20"/>
                <w:szCs w:val="20"/>
                <w:lang w:val="en-GB"/>
              </w:rPr>
              <w:t xml:space="preserve">Students will be able to describe the development of </w:t>
            </w:r>
            <w:r>
              <w:rPr>
                <w:sz w:val="20"/>
                <w:szCs w:val="20"/>
                <w:lang w:val="en-GB"/>
              </w:rPr>
              <w:t>Baroque</w:t>
            </w:r>
            <w:r w:rsidRPr="00A33D3E">
              <w:rPr>
                <w:sz w:val="20"/>
                <w:szCs w:val="20"/>
                <w:lang w:val="en-GB"/>
              </w:rPr>
              <w:t xml:space="preserve"> music</w:t>
            </w:r>
            <w:r>
              <w:rPr>
                <w:sz w:val="20"/>
                <w:szCs w:val="20"/>
                <w:lang w:val="en-GB"/>
              </w:rPr>
              <w:t xml:space="preserve"> in terms of the musical language</w:t>
            </w:r>
            <w:r w:rsidRPr="00A33D3E">
              <w:rPr>
                <w:sz w:val="20"/>
                <w:szCs w:val="20"/>
                <w:lang w:val="en-GB"/>
              </w:rPr>
              <w:t xml:space="preserve">, </w:t>
            </w:r>
            <w:r>
              <w:rPr>
                <w:sz w:val="20"/>
                <w:szCs w:val="20"/>
                <w:lang w:val="en-GB"/>
              </w:rPr>
              <w:t xml:space="preserve">the aesthetical and theoretical context of this period, </w:t>
            </w:r>
            <w:r w:rsidRPr="00A33D3E">
              <w:rPr>
                <w:sz w:val="20"/>
                <w:szCs w:val="20"/>
                <w:lang w:val="en-GB"/>
              </w:rPr>
              <w:t xml:space="preserve">will know the most prominent </w:t>
            </w:r>
            <w:r>
              <w:rPr>
                <w:sz w:val="20"/>
                <w:szCs w:val="20"/>
                <w:lang w:val="en-GB"/>
              </w:rPr>
              <w:t>genres and respective w</w:t>
            </w:r>
            <w:r w:rsidRPr="00A33D3E">
              <w:rPr>
                <w:sz w:val="20"/>
                <w:szCs w:val="20"/>
                <w:lang w:val="en-GB"/>
              </w:rPr>
              <w:t>orks that represent this period.</w:t>
            </w:r>
          </w:p>
        </w:tc>
        <w:tc>
          <w:tcPr>
            <w:tcW w:w="2693" w:type="dxa"/>
            <w:vMerge/>
          </w:tcPr>
          <w:p w14:paraId="30977B98" w14:textId="77777777" w:rsidR="00F679C1" w:rsidRPr="00BA5943" w:rsidRDefault="00F679C1" w:rsidP="00F679C1">
            <w:pPr>
              <w:rPr>
                <w:sz w:val="20"/>
                <w:szCs w:val="20"/>
                <w:lang w:val="en-GB"/>
              </w:rPr>
            </w:pPr>
          </w:p>
        </w:tc>
        <w:tc>
          <w:tcPr>
            <w:tcW w:w="2126" w:type="dxa"/>
            <w:vMerge/>
          </w:tcPr>
          <w:p w14:paraId="3E6D518F" w14:textId="77777777" w:rsidR="00F679C1" w:rsidRPr="00BA5943" w:rsidRDefault="00F679C1" w:rsidP="00F679C1">
            <w:pPr>
              <w:rPr>
                <w:sz w:val="20"/>
                <w:szCs w:val="20"/>
                <w:lang w:val="en-GB"/>
              </w:rPr>
            </w:pPr>
          </w:p>
        </w:tc>
      </w:tr>
    </w:tbl>
    <w:p w14:paraId="3174C177" w14:textId="77777777" w:rsidR="00013756" w:rsidRPr="00BA5943" w:rsidRDefault="00013756" w:rsidP="004372A0">
      <w:pPr>
        <w:ind w:firstLine="0"/>
        <w:rPr>
          <w:sz w:val="20"/>
          <w:szCs w:val="20"/>
          <w:lang w:val="en-GB"/>
        </w:rPr>
      </w:pPr>
    </w:p>
    <w:tbl>
      <w:tblPr>
        <w:tblW w:w="49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1"/>
        <w:gridCol w:w="424"/>
        <w:gridCol w:w="487"/>
        <w:gridCol w:w="569"/>
        <w:gridCol w:w="499"/>
        <w:gridCol w:w="499"/>
        <w:gridCol w:w="3392"/>
      </w:tblGrid>
      <w:tr w:rsidR="00E71AFF" w:rsidRPr="00BA5943" w14:paraId="74DA1058" w14:textId="77777777" w:rsidTr="00A64C26">
        <w:trPr>
          <w:trHeight w:val="131"/>
        </w:trPr>
        <w:tc>
          <w:tcPr>
            <w:tcW w:w="1999" w:type="pct"/>
            <w:vMerge w:val="restart"/>
            <w:shd w:val="clear" w:color="auto" w:fill="E6E6E6"/>
            <w:vAlign w:val="center"/>
          </w:tcPr>
          <w:p w14:paraId="672EC7F3" w14:textId="545A260D" w:rsidR="00013756" w:rsidRPr="00BA5943" w:rsidRDefault="00A036EA" w:rsidP="000115FA">
            <w:pPr>
              <w:ind w:firstLine="0"/>
              <w:jc w:val="center"/>
              <w:rPr>
                <w:b/>
                <w:bCs/>
                <w:sz w:val="20"/>
                <w:szCs w:val="20"/>
                <w:lang w:val="en-GB"/>
              </w:rPr>
            </w:pPr>
            <w:r w:rsidRPr="00A036EA">
              <w:rPr>
                <w:b/>
                <w:bCs/>
                <w:sz w:val="20"/>
                <w:szCs w:val="20"/>
                <w:lang w:val="en-GB"/>
              </w:rPr>
              <w:t>Topics / Requirements for the repertoire</w:t>
            </w:r>
          </w:p>
        </w:tc>
        <w:tc>
          <w:tcPr>
            <w:tcW w:w="1011" w:type="pct"/>
            <w:gridSpan w:val="4"/>
            <w:shd w:val="clear" w:color="auto" w:fill="E6E6E6"/>
          </w:tcPr>
          <w:p w14:paraId="08B99E55" w14:textId="724D1548" w:rsidR="00CD0460" w:rsidRPr="00BA5943" w:rsidRDefault="00A036EA" w:rsidP="004372A0">
            <w:pPr>
              <w:ind w:firstLine="0"/>
              <w:jc w:val="center"/>
              <w:rPr>
                <w:b/>
                <w:sz w:val="20"/>
                <w:szCs w:val="20"/>
                <w:lang w:val="en-GB"/>
              </w:rPr>
            </w:pPr>
            <w:r>
              <w:rPr>
                <w:b/>
                <w:sz w:val="20"/>
                <w:szCs w:val="20"/>
                <w:lang w:val="en-GB"/>
              </w:rPr>
              <w:t>Contact work</w:t>
            </w:r>
          </w:p>
        </w:tc>
        <w:tc>
          <w:tcPr>
            <w:tcW w:w="255" w:type="pct"/>
            <w:vMerge w:val="restart"/>
            <w:shd w:val="clear" w:color="auto" w:fill="E6E6E6"/>
            <w:textDirection w:val="btLr"/>
            <w:vAlign w:val="center"/>
          </w:tcPr>
          <w:p w14:paraId="53FBC951" w14:textId="6153C5D8" w:rsidR="00013756" w:rsidRPr="00BA5943" w:rsidRDefault="00A036EA" w:rsidP="000115FA">
            <w:pPr>
              <w:ind w:left="113" w:right="113" w:firstLine="0"/>
              <w:rPr>
                <w:b/>
                <w:bCs/>
                <w:sz w:val="20"/>
                <w:szCs w:val="20"/>
                <w:lang w:val="en-GB"/>
              </w:rPr>
            </w:pPr>
            <w:r>
              <w:rPr>
                <w:b/>
                <w:sz w:val="20"/>
                <w:szCs w:val="20"/>
                <w:lang w:val="en-GB"/>
              </w:rPr>
              <w:t>Independent work</w:t>
            </w:r>
          </w:p>
        </w:tc>
        <w:tc>
          <w:tcPr>
            <w:tcW w:w="1734" w:type="pct"/>
            <w:vMerge w:val="restart"/>
            <w:shd w:val="clear" w:color="auto" w:fill="E6E6E6"/>
            <w:vAlign w:val="center"/>
          </w:tcPr>
          <w:p w14:paraId="7D67093B" w14:textId="699FA3C3" w:rsidR="00013756" w:rsidRPr="00BA5943" w:rsidRDefault="00A036EA" w:rsidP="000115FA">
            <w:pPr>
              <w:ind w:firstLine="0"/>
              <w:jc w:val="center"/>
              <w:rPr>
                <w:b/>
                <w:bCs/>
                <w:sz w:val="20"/>
                <w:szCs w:val="20"/>
                <w:lang w:val="en-GB"/>
              </w:rPr>
            </w:pPr>
            <w:r w:rsidRPr="00A036EA">
              <w:rPr>
                <w:b/>
                <w:bCs/>
                <w:sz w:val="20"/>
                <w:szCs w:val="20"/>
                <w:lang w:val="en-GB"/>
              </w:rPr>
              <w:t>Independent study assignments</w:t>
            </w:r>
          </w:p>
        </w:tc>
      </w:tr>
      <w:tr w:rsidR="00E71AFF" w:rsidRPr="00BA5943" w14:paraId="1812C814" w14:textId="77777777" w:rsidTr="00A64C26">
        <w:trPr>
          <w:cantSplit/>
          <w:trHeight w:val="3163"/>
        </w:trPr>
        <w:tc>
          <w:tcPr>
            <w:tcW w:w="1999" w:type="pct"/>
            <w:vMerge/>
            <w:vAlign w:val="center"/>
          </w:tcPr>
          <w:p w14:paraId="6CB2002B" w14:textId="77777777" w:rsidR="00013756" w:rsidRPr="00BA5943" w:rsidRDefault="00013756" w:rsidP="000115FA">
            <w:pPr>
              <w:ind w:firstLine="0"/>
              <w:rPr>
                <w:b/>
                <w:bCs/>
                <w:sz w:val="20"/>
                <w:szCs w:val="20"/>
                <w:lang w:val="en-GB"/>
              </w:rPr>
            </w:pPr>
          </w:p>
        </w:tc>
        <w:tc>
          <w:tcPr>
            <w:tcW w:w="216" w:type="pct"/>
            <w:textDirection w:val="btLr"/>
            <w:vAlign w:val="center"/>
          </w:tcPr>
          <w:p w14:paraId="03BD69BC" w14:textId="1185B8C4" w:rsidR="00013756" w:rsidRPr="00BA5943" w:rsidRDefault="00013756" w:rsidP="000115FA">
            <w:pPr>
              <w:ind w:left="113" w:right="113" w:firstLine="0"/>
              <w:rPr>
                <w:bCs/>
                <w:sz w:val="20"/>
                <w:szCs w:val="20"/>
                <w:lang w:val="en-GB"/>
              </w:rPr>
            </w:pPr>
            <w:r w:rsidRPr="00BA5943">
              <w:rPr>
                <w:bCs/>
                <w:sz w:val="20"/>
                <w:szCs w:val="20"/>
                <w:lang w:val="en-GB"/>
              </w:rPr>
              <w:t>T</w:t>
            </w:r>
            <w:r w:rsidR="00A036EA">
              <w:rPr>
                <w:bCs/>
                <w:sz w:val="20"/>
                <w:szCs w:val="20"/>
                <w:lang w:val="en-GB"/>
              </w:rPr>
              <w:t>heoretical classes</w:t>
            </w:r>
          </w:p>
        </w:tc>
        <w:tc>
          <w:tcPr>
            <w:tcW w:w="249" w:type="pct"/>
            <w:textDirection w:val="btLr"/>
          </w:tcPr>
          <w:p w14:paraId="148E0B5F" w14:textId="29D5072F" w:rsidR="00013756" w:rsidRPr="00BA5943" w:rsidRDefault="00013756" w:rsidP="000115FA">
            <w:pPr>
              <w:ind w:left="113" w:right="113" w:firstLine="0"/>
              <w:rPr>
                <w:strike/>
                <w:sz w:val="20"/>
                <w:szCs w:val="20"/>
                <w:lang w:val="en-GB"/>
              </w:rPr>
            </w:pPr>
            <w:r w:rsidRPr="00BA5943">
              <w:rPr>
                <w:bCs/>
                <w:sz w:val="20"/>
                <w:szCs w:val="20"/>
                <w:lang w:val="en-GB"/>
              </w:rPr>
              <w:t>G</w:t>
            </w:r>
            <w:r w:rsidR="00A036EA">
              <w:rPr>
                <w:bCs/>
                <w:sz w:val="20"/>
                <w:szCs w:val="20"/>
                <w:lang w:val="en-GB"/>
              </w:rPr>
              <w:t>roup classes</w:t>
            </w:r>
          </w:p>
        </w:tc>
        <w:tc>
          <w:tcPr>
            <w:tcW w:w="291" w:type="pct"/>
            <w:textDirection w:val="btLr"/>
          </w:tcPr>
          <w:p w14:paraId="2856E639" w14:textId="223FC3DA" w:rsidR="00013756" w:rsidRPr="00BA5943" w:rsidRDefault="00013756" w:rsidP="000115FA">
            <w:pPr>
              <w:ind w:left="113" w:right="113" w:firstLine="0"/>
              <w:rPr>
                <w:strike/>
                <w:sz w:val="20"/>
                <w:szCs w:val="20"/>
                <w:lang w:val="en-GB"/>
              </w:rPr>
            </w:pPr>
            <w:r w:rsidRPr="00BA5943">
              <w:rPr>
                <w:bCs/>
                <w:sz w:val="20"/>
                <w:szCs w:val="20"/>
                <w:lang w:val="en-GB"/>
              </w:rPr>
              <w:t>Individual</w:t>
            </w:r>
            <w:r w:rsidR="00A036EA">
              <w:rPr>
                <w:bCs/>
                <w:sz w:val="20"/>
                <w:szCs w:val="20"/>
                <w:lang w:val="en-GB"/>
              </w:rPr>
              <w:t xml:space="preserve"> classes</w:t>
            </w:r>
          </w:p>
        </w:tc>
        <w:tc>
          <w:tcPr>
            <w:tcW w:w="254" w:type="pct"/>
            <w:textDirection w:val="btLr"/>
            <w:vAlign w:val="center"/>
          </w:tcPr>
          <w:p w14:paraId="28CAE0B7" w14:textId="2C1093E3" w:rsidR="00013756" w:rsidRPr="00BA5943" w:rsidRDefault="00A036EA" w:rsidP="000115FA">
            <w:pPr>
              <w:ind w:left="113" w:right="113" w:firstLine="0"/>
              <w:rPr>
                <w:b/>
                <w:sz w:val="20"/>
                <w:szCs w:val="20"/>
                <w:lang w:val="en-GB"/>
              </w:rPr>
            </w:pPr>
            <w:r>
              <w:rPr>
                <w:b/>
                <w:sz w:val="20"/>
                <w:szCs w:val="20"/>
                <w:lang w:val="en-GB"/>
              </w:rPr>
              <w:t>Total contact work hours</w:t>
            </w:r>
          </w:p>
        </w:tc>
        <w:tc>
          <w:tcPr>
            <w:tcW w:w="255" w:type="pct"/>
            <w:vMerge/>
            <w:textDirection w:val="btLr"/>
            <w:vAlign w:val="center"/>
          </w:tcPr>
          <w:p w14:paraId="0A1B9550" w14:textId="77777777" w:rsidR="00013756" w:rsidRPr="00BA5943" w:rsidRDefault="00013756" w:rsidP="000115FA">
            <w:pPr>
              <w:ind w:firstLine="0"/>
              <w:rPr>
                <w:b/>
                <w:sz w:val="20"/>
                <w:szCs w:val="20"/>
                <w:lang w:val="en-GB"/>
              </w:rPr>
            </w:pPr>
          </w:p>
        </w:tc>
        <w:tc>
          <w:tcPr>
            <w:tcW w:w="1734" w:type="pct"/>
            <w:vMerge/>
            <w:vAlign w:val="center"/>
          </w:tcPr>
          <w:p w14:paraId="5F3BE6D1" w14:textId="77777777" w:rsidR="00013756" w:rsidRPr="00BA5943" w:rsidRDefault="00013756" w:rsidP="000115FA">
            <w:pPr>
              <w:ind w:firstLine="0"/>
              <w:rPr>
                <w:b/>
                <w:sz w:val="20"/>
                <w:szCs w:val="20"/>
                <w:lang w:val="en-GB"/>
              </w:rPr>
            </w:pPr>
          </w:p>
        </w:tc>
      </w:tr>
      <w:tr w:rsidR="00AB18AE" w:rsidRPr="00BA5943" w14:paraId="5D026C13" w14:textId="77777777" w:rsidTr="00A64C26">
        <w:tc>
          <w:tcPr>
            <w:tcW w:w="1999" w:type="pct"/>
          </w:tcPr>
          <w:p w14:paraId="23926D2D" w14:textId="02CC8777" w:rsidR="00AB18AE" w:rsidRPr="000E0423" w:rsidRDefault="000E0423" w:rsidP="000E0423">
            <w:pPr>
              <w:pStyle w:val="ListParagraph"/>
              <w:numPr>
                <w:ilvl w:val="0"/>
                <w:numId w:val="1"/>
              </w:numPr>
              <w:tabs>
                <w:tab w:val="left" w:pos="225"/>
              </w:tabs>
              <w:ind w:left="29" w:hanging="29"/>
              <w:rPr>
                <w:sz w:val="20"/>
                <w:szCs w:val="20"/>
                <w:lang w:val="en-GB" w:eastAsia="ar-SA"/>
              </w:rPr>
            </w:pPr>
            <w:r w:rsidRPr="00990D8E">
              <w:rPr>
                <w:bCs/>
                <w:sz w:val="20"/>
                <w:szCs w:val="20"/>
                <w:lang w:val="en-GB"/>
              </w:rPr>
              <w:t>Subject and structure of the course in music</w:t>
            </w:r>
            <w:r>
              <w:rPr>
                <w:bCs/>
                <w:sz w:val="20"/>
                <w:szCs w:val="20"/>
                <w:lang w:val="en-GB"/>
              </w:rPr>
              <w:t>al</w:t>
            </w:r>
            <w:r w:rsidRPr="00990D8E">
              <w:rPr>
                <w:bCs/>
                <w:sz w:val="20"/>
                <w:szCs w:val="20"/>
                <w:lang w:val="en-GB"/>
              </w:rPr>
              <w:t xml:space="preserve"> language, assessment systems, discussion of literature. </w:t>
            </w:r>
            <w:r w:rsidR="00C90E05">
              <w:rPr>
                <w:bCs/>
                <w:sz w:val="20"/>
                <w:szCs w:val="20"/>
                <w:lang w:val="en-GB"/>
              </w:rPr>
              <w:t>Overview of Baroque music culture, musical rhetoric</w:t>
            </w:r>
          </w:p>
        </w:tc>
        <w:tc>
          <w:tcPr>
            <w:tcW w:w="216" w:type="pct"/>
            <w:vAlign w:val="center"/>
          </w:tcPr>
          <w:p w14:paraId="43731CE2" w14:textId="6071B230" w:rsidR="00AB18AE" w:rsidRPr="00BA5943" w:rsidRDefault="00AB18AE" w:rsidP="00E71AFF">
            <w:pPr>
              <w:ind w:firstLine="0"/>
              <w:jc w:val="center"/>
              <w:rPr>
                <w:sz w:val="20"/>
                <w:szCs w:val="20"/>
                <w:lang w:val="en-GB"/>
              </w:rPr>
            </w:pPr>
            <w:r w:rsidRPr="00BA5943">
              <w:rPr>
                <w:sz w:val="20"/>
                <w:szCs w:val="20"/>
                <w:lang w:val="en-GB"/>
              </w:rPr>
              <w:t>2</w:t>
            </w:r>
          </w:p>
        </w:tc>
        <w:tc>
          <w:tcPr>
            <w:tcW w:w="249" w:type="pct"/>
            <w:vAlign w:val="center"/>
          </w:tcPr>
          <w:p w14:paraId="3227D328" w14:textId="73F25DC9" w:rsidR="00AB18AE" w:rsidRPr="00BA5943" w:rsidRDefault="00AB18AE" w:rsidP="00E71AFF">
            <w:pPr>
              <w:ind w:firstLine="0"/>
              <w:jc w:val="center"/>
              <w:rPr>
                <w:sz w:val="20"/>
                <w:szCs w:val="20"/>
                <w:lang w:val="en-GB"/>
              </w:rPr>
            </w:pPr>
            <w:r w:rsidRPr="00BA5943">
              <w:rPr>
                <w:sz w:val="20"/>
                <w:szCs w:val="20"/>
                <w:lang w:val="en-GB"/>
              </w:rPr>
              <w:t>1</w:t>
            </w:r>
          </w:p>
        </w:tc>
        <w:tc>
          <w:tcPr>
            <w:tcW w:w="291" w:type="pct"/>
            <w:vAlign w:val="center"/>
          </w:tcPr>
          <w:p w14:paraId="3CDC8331" w14:textId="77777777" w:rsidR="00AB18AE" w:rsidRPr="00BA5943" w:rsidRDefault="00AB18AE" w:rsidP="00E71AFF">
            <w:pPr>
              <w:ind w:firstLine="0"/>
              <w:jc w:val="center"/>
              <w:rPr>
                <w:sz w:val="20"/>
                <w:szCs w:val="20"/>
                <w:lang w:val="en-GB"/>
              </w:rPr>
            </w:pPr>
          </w:p>
        </w:tc>
        <w:tc>
          <w:tcPr>
            <w:tcW w:w="254" w:type="pct"/>
            <w:vAlign w:val="center"/>
          </w:tcPr>
          <w:p w14:paraId="72A1CA96" w14:textId="786D14F6" w:rsidR="00AB18AE" w:rsidRPr="00BA5943" w:rsidRDefault="00AB18AE" w:rsidP="00E71AFF">
            <w:pPr>
              <w:ind w:firstLine="0"/>
              <w:jc w:val="center"/>
              <w:rPr>
                <w:b/>
                <w:sz w:val="20"/>
                <w:szCs w:val="20"/>
                <w:lang w:val="en-GB"/>
              </w:rPr>
            </w:pPr>
            <w:r w:rsidRPr="00BA5943">
              <w:rPr>
                <w:b/>
                <w:sz w:val="20"/>
                <w:szCs w:val="20"/>
                <w:lang w:val="en-GB"/>
              </w:rPr>
              <w:t>3</w:t>
            </w:r>
          </w:p>
        </w:tc>
        <w:tc>
          <w:tcPr>
            <w:tcW w:w="255" w:type="pct"/>
            <w:vAlign w:val="center"/>
          </w:tcPr>
          <w:p w14:paraId="43E5C9E3" w14:textId="76537660" w:rsidR="00AB18AE" w:rsidRPr="00BA5943" w:rsidRDefault="00AB18AE" w:rsidP="00E71AFF">
            <w:pPr>
              <w:ind w:firstLine="0"/>
              <w:jc w:val="center"/>
              <w:rPr>
                <w:b/>
                <w:sz w:val="20"/>
                <w:szCs w:val="20"/>
                <w:lang w:val="en-GB"/>
              </w:rPr>
            </w:pPr>
            <w:r w:rsidRPr="00BA5943">
              <w:rPr>
                <w:b/>
                <w:sz w:val="20"/>
                <w:szCs w:val="20"/>
                <w:lang w:val="en-GB"/>
              </w:rPr>
              <w:t>2</w:t>
            </w:r>
          </w:p>
        </w:tc>
        <w:tc>
          <w:tcPr>
            <w:tcW w:w="1734" w:type="pct"/>
            <w:vMerge w:val="restart"/>
          </w:tcPr>
          <w:p w14:paraId="617EEACC" w14:textId="74C1D5D3" w:rsidR="00AB18AE" w:rsidRPr="00BA5943" w:rsidRDefault="0033195B" w:rsidP="00E71AFF">
            <w:pPr>
              <w:ind w:firstLine="0"/>
              <w:rPr>
                <w:bCs/>
                <w:sz w:val="20"/>
                <w:szCs w:val="20"/>
                <w:lang w:val="en-GB"/>
              </w:rPr>
            </w:pPr>
            <w:r w:rsidRPr="007F5BA2">
              <w:rPr>
                <w:bCs/>
                <w:color w:val="000000" w:themeColor="text1"/>
                <w:sz w:val="20"/>
                <w:szCs w:val="20"/>
                <w:lang w:val="en-GB"/>
              </w:rPr>
              <w:t xml:space="preserve">Reading the literature and teaching materials provided, completing practical (creative, analytical) assignments, preparing for </w:t>
            </w:r>
            <w:r>
              <w:rPr>
                <w:bCs/>
                <w:color w:val="000000" w:themeColor="text1"/>
                <w:sz w:val="20"/>
                <w:szCs w:val="20"/>
                <w:lang w:val="en-GB"/>
              </w:rPr>
              <w:t xml:space="preserve">tests and </w:t>
            </w:r>
            <w:r w:rsidRPr="007F5BA2">
              <w:rPr>
                <w:bCs/>
                <w:color w:val="000000" w:themeColor="text1"/>
                <w:sz w:val="20"/>
                <w:szCs w:val="20"/>
                <w:lang w:val="en-GB"/>
              </w:rPr>
              <w:t>exams</w:t>
            </w:r>
            <w:r>
              <w:rPr>
                <w:bCs/>
                <w:color w:val="000000" w:themeColor="text1"/>
                <w:sz w:val="20"/>
                <w:szCs w:val="20"/>
                <w:lang w:val="en-GB"/>
              </w:rPr>
              <w:t>.</w:t>
            </w:r>
          </w:p>
        </w:tc>
      </w:tr>
      <w:tr w:rsidR="00AB18AE" w:rsidRPr="00BA5943" w14:paraId="3EBF8161" w14:textId="77777777" w:rsidTr="00A64C26">
        <w:tc>
          <w:tcPr>
            <w:tcW w:w="1999" w:type="pct"/>
          </w:tcPr>
          <w:p w14:paraId="40F8F82F" w14:textId="281BDE92" w:rsidR="00AB18AE" w:rsidRPr="00BA5943" w:rsidRDefault="00AB18AE" w:rsidP="00E71AFF">
            <w:pPr>
              <w:ind w:firstLine="0"/>
              <w:rPr>
                <w:bCs/>
                <w:sz w:val="20"/>
                <w:szCs w:val="20"/>
                <w:lang w:val="en-GB"/>
              </w:rPr>
            </w:pPr>
            <w:r w:rsidRPr="00BA5943">
              <w:rPr>
                <w:sz w:val="20"/>
                <w:szCs w:val="20"/>
                <w:lang w:val="en-GB" w:eastAsia="ar-SA"/>
              </w:rPr>
              <w:t xml:space="preserve">2. </w:t>
            </w:r>
            <w:r w:rsidR="00C90E05">
              <w:rPr>
                <w:sz w:val="20"/>
                <w:szCs w:val="20"/>
                <w:lang w:val="en-GB" w:eastAsia="ar-SA"/>
              </w:rPr>
              <w:t>Digital bass</w:t>
            </w:r>
            <w:r w:rsidRPr="00BA5943">
              <w:rPr>
                <w:sz w:val="20"/>
                <w:szCs w:val="20"/>
                <w:lang w:val="en-GB" w:eastAsia="ar-SA"/>
              </w:rPr>
              <w:t>.</w:t>
            </w:r>
          </w:p>
        </w:tc>
        <w:tc>
          <w:tcPr>
            <w:tcW w:w="216" w:type="pct"/>
            <w:vAlign w:val="center"/>
          </w:tcPr>
          <w:p w14:paraId="2A55F067" w14:textId="04CDD14E" w:rsidR="00AB18AE" w:rsidRPr="00BA5943" w:rsidRDefault="00AB18AE" w:rsidP="00E71AFF">
            <w:pPr>
              <w:ind w:firstLine="0"/>
              <w:jc w:val="center"/>
              <w:rPr>
                <w:sz w:val="20"/>
                <w:szCs w:val="20"/>
                <w:lang w:val="en-GB"/>
              </w:rPr>
            </w:pPr>
            <w:r w:rsidRPr="00BA5943">
              <w:rPr>
                <w:sz w:val="20"/>
                <w:szCs w:val="20"/>
                <w:lang w:val="en-GB"/>
              </w:rPr>
              <w:t>2</w:t>
            </w:r>
          </w:p>
        </w:tc>
        <w:tc>
          <w:tcPr>
            <w:tcW w:w="249" w:type="pct"/>
            <w:vAlign w:val="center"/>
          </w:tcPr>
          <w:p w14:paraId="3DF46447" w14:textId="3404D1AB" w:rsidR="00AB18AE" w:rsidRPr="00BA5943" w:rsidRDefault="00AB18AE" w:rsidP="00E71AFF">
            <w:pPr>
              <w:ind w:firstLine="0"/>
              <w:jc w:val="center"/>
              <w:rPr>
                <w:sz w:val="20"/>
                <w:szCs w:val="20"/>
                <w:lang w:val="en-GB"/>
              </w:rPr>
            </w:pPr>
            <w:r w:rsidRPr="00BA5943">
              <w:rPr>
                <w:sz w:val="20"/>
                <w:szCs w:val="20"/>
                <w:lang w:val="en-GB"/>
              </w:rPr>
              <w:t>1</w:t>
            </w:r>
          </w:p>
        </w:tc>
        <w:tc>
          <w:tcPr>
            <w:tcW w:w="291" w:type="pct"/>
            <w:vAlign w:val="center"/>
          </w:tcPr>
          <w:p w14:paraId="63B7CEDC" w14:textId="77777777" w:rsidR="00AB18AE" w:rsidRPr="00BA5943" w:rsidRDefault="00AB18AE" w:rsidP="00E71AFF">
            <w:pPr>
              <w:ind w:firstLine="0"/>
              <w:jc w:val="center"/>
              <w:rPr>
                <w:sz w:val="20"/>
                <w:szCs w:val="20"/>
                <w:lang w:val="en-GB"/>
              </w:rPr>
            </w:pPr>
          </w:p>
        </w:tc>
        <w:tc>
          <w:tcPr>
            <w:tcW w:w="254" w:type="pct"/>
            <w:vAlign w:val="center"/>
          </w:tcPr>
          <w:p w14:paraId="1D87AA50" w14:textId="0BCA2685" w:rsidR="00AB18AE" w:rsidRPr="00BA5943" w:rsidRDefault="00AB18AE" w:rsidP="00E71AFF">
            <w:pPr>
              <w:ind w:firstLine="0"/>
              <w:jc w:val="center"/>
              <w:rPr>
                <w:b/>
                <w:sz w:val="20"/>
                <w:szCs w:val="20"/>
                <w:lang w:val="en-GB"/>
              </w:rPr>
            </w:pPr>
            <w:r w:rsidRPr="00BA5943">
              <w:rPr>
                <w:b/>
                <w:sz w:val="20"/>
                <w:szCs w:val="20"/>
                <w:lang w:val="en-GB"/>
              </w:rPr>
              <w:t>3</w:t>
            </w:r>
          </w:p>
        </w:tc>
        <w:tc>
          <w:tcPr>
            <w:tcW w:w="255" w:type="pct"/>
            <w:vAlign w:val="center"/>
          </w:tcPr>
          <w:p w14:paraId="789D711D" w14:textId="7AF1468B" w:rsidR="00AB18AE" w:rsidRPr="00BA5943" w:rsidRDefault="00AB18AE" w:rsidP="00E71AFF">
            <w:pPr>
              <w:ind w:firstLine="0"/>
              <w:jc w:val="center"/>
              <w:rPr>
                <w:b/>
                <w:sz w:val="20"/>
                <w:szCs w:val="20"/>
                <w:lang w:val="en-GB"/>
              </w:rPr>
            </w:pPr>
            <w:r w:rsidRPr="00BA5943">
              <w:rPr>
                <w:b/>
                <w:sz w:val="20"/>
                <w:szCs w:val="20"/>
                <w:lang w:val="en-GB"/>
              </w:rPr>
              <w:t>2</w:t>
            </w:r>
          </w:p>
        </w:tc>
        <w:tc>
          <w:tcPr>
            <w:tcW w:w="1734" w:type="pct"/>
            <w:vMerge/>
          </w:tcPr>
          <w:p w14:paraId="4B094C43" w14:textId="77777777" w:rsidR="00AB18AE" w:rsidRPr="00BA5943" w:rsidRDefault="00AB18AE" w:rsidP="00E71AFF">
            <w:pPr>
              <w:ind w:firstLine="0"/>
              <w:rPr>
                <w:bCs/>
                <w:sz w:val="20"/>
                <w:szCs w:val="20"/>
                <w:lang w:val="en-GB"/>
              </w:rPr>
            </w:pPr>
          </w:p>
        </w:tc>
      </w:tr>
      <w:tr w:rsidR="00AB18AE" w:rsidRPr="00BA5943" w14:paraId="206D8E1F" w14:textId="77777777" w:rsidTr="00A64C26">
        <w:tc>
          <w:tcPr>
            <w:tcW w:w="1999" w:type="pct"/>
          </w:tcPr>
          <w:p w14:paraId="53D33450" w14:textId="63ED8A6B" w:rsidR="00AB18AE" w:rsidRPr="00BA5943" w:rsidRDefault="00AB18AE" w:rsidP="00E71AFF">
            <w:pPr>
              <w:ind w:firstLine="0"/>
              <w:rPr>
                <w:bCs/>
                <w:sz w:val="20"/>
                <w:szCs w:val="20"/>
                <w:lang w:val="en-GB"/>
              </w:rPr>
            </w:pPr>
            <w:r w:rsidRPr="00BA5943">
              <w:rPr>
                <w:sz w:val="20"/>
                <w:szCs w:val="20"/>
                <w:lang w:val="en-GB" w:eastAsia="ar-SA"/>
              </w:rPr>
              <w:t xml:space="preserve">3. </w:t>
            </w:r>
            <w:r w:rsidR="00C41544" w:rsidRPr="00C41544">
              <w:rPr>
                <w:sz w:val="20"/>
                <w:szCs w:val="20"/>
                <w:lang w:val="en-GB" w:eastAsia="ar-SA"/>
              </w:rPr>
              <w:t xml:space="preserve">Protestant chant. Protestant chorale </w:t>
            </w:r>
            <w:r w:rsidR="00C41544">
              <w:rPr>
                <w:sz w:val="20"/>
                <w:szCs w:val="20"/>
                <w:lang w:val="en-GB" w:eastAsia="ar-SA"/>
              </w:rPr>
              <w:t>renditions</w:t>
            </w:r>
            <w:r w:rsidRPr="00BA5943">
              <w:rPr>
                <w:sz w:val="20"/>
                <w:szCs w:val="20"/>
                <w:lang w:val="en-GB" w:eastAsia="ar-SA"/>
              </w:rPr>
              <w:t>.</w:t>
            </w:r>
          </w:p>
        </w:tc>
        <w:tc>
          <w:tcPr>
            <w:tcW w:w="216" w:type="pct"/>
            <w:vAlign w:val="center"/>
          </w:tcPr>
          <w:p w14:paraId="688AC53D" w14:textId="66E34618" w:rsidR="00AB18AE" w:rsidRPr="00BA5943" w:rsidRDefault="00AB18AE" w:rsidP="00E71AFF">
            <w:pPr>
              <w:ind w:firstLine="0"/>
              <w:jc w:val="center"/>
              <w:rPr>
                <w:sz w:val="20"/>
                <w:szCs w:val="20"/>
                <w:lang w:val="en-GB"/>
              </w:rPr>
            </w:pPr>
            <w:r w:rsidRPr="00BA5943">
              <w:rPr>
                <w:sz w:val="20"/>
                <w:szCs w:val="20"/>
                <w:lang w:val="en-GB"/>
              </w:rPr>
              <w:t>2</w:t>
            </w:r>
          </w:p>
        </w:tc>
        <w:tc>
          <w:tcPr>
            <w:tcW w:w="249" w:type="pct"/>
            <w:vAlign w:val="center"/>
          </w:tcPr>
          <w:p w14:paraId="2EBDAFBF" w14:textId="37EC6B75" w:rsidR="00AB18AE" w:rsidRPr="00BA5943" w:rsidRDefault="00AB18AE" w:rsidP="00E71AFF">
            <w:pPr>
              <w:ind w:firstLine="0"/>
              <w:jc w:val="center"/>
              <w:rPr>
                <w:sz w:val="20"/>
                <w:szCs w:val="20"/>
                <w:lang w:val="en-GB"/>
              </w:rPr>
            </w:pPr>
            <w:r w:rsidRPr="00BA5943">
              <w:rPr>
                <w:sz w:val="20"/>
                <w:szCs w:val="20"/>
                <w:lang w:val="en-GB"/>
              </w:rPr>
              <w:t>1</w:t>
            </w:r>
          </w:p>
        </w:tc>
        <w:tc>
          <w:tcPr>
            <w:tcW w:w="291" w:type="pct"/>
            <w:vAlign w:val="center"/>
          </w:tcPr>
          <w:p w14:paraId="3E0BEC28" w14:textId="77777777" w:rsidR="00AB18AE" w:rsidRPr="00BA5943" w:rsidRDefault="00AB18AE" w:rsidP="00E71AFF">
            <w:pPr>
              <w:ind w:firstLine="0"/>
              <w:jc w:val="center"/>
              <w:rPr>
                <w:sz w:val="20"/>
                <w:szCs w:val="20"/>
                <w:lang w:val="en-GB"/>
              </w:rPr>
            </w:pPr>
          </w:p>
        </w:tc>
        <w:tc>
          <w:tcPr>
            <w:tcW w:w="254" w:type="pct"/>
            <w:vAlign w:val="center"/>
          </w:tcPr>
          <w:p w14:paraId="6A6F9617" w14:textId="65346740" w:rsidR="00AB18AE" w:rsidRPr="00BA5943" w:rsidRDefault="00AB18AE" w:rsidP="00E71AFF">
            <w:pPr>
              <w:ind w:firstLine="0"/>
              <w:jc w:val="center"/>
              <w:rPr>
                <w:b/>
                <w:sz w:val="20"/>
                <w:szCs w:val="20"/>
                <w:lang w:val="en-GB"/>
              </w:rPr>
            </w:pPr>
            <w:r w:rsidRPr="00BA5943">
              <w:rPr>
                <w:b/>
                <w:sz w:val="20"/>
                <w:szCs w:val="20"/>
                <w:lang w:val="en-GB"/>
              </w:rPr>
              <w:t>3</w:t>
            </w:r>
          </w:p>
        </w:tc>
        <w:tc>
          <w:tcPr>
            <w:tcW w:w="255" w:type="pct"/>
            <w:vAlign w:val="center"/>
          </w:tcPr>
          <w:p w14:paraId="55DDEF35" w14:textId="152C4480" w:rsidR="00AB18AE" w:rsidRPr="00BA5943" w:rsidRDefault="00AB18AE" w:rsidP="00E71AFF">
            <w:pPr>
              <w:ind w:firstLine="0"/>
              <w:jc w:val="center"/>
              <w:rPr>
                <w:b/>
                <w:sz w:val="20"/>
                <w:szCs w:val="20"/>
                <w:lang w:val="en-GB"/>
              </w:rPr>
            </w:pPr>
            <w:r w:rsidRPr="00BA5943">
              <w:rPr>
                <w:b/>
                <w:sz w:val="20"/>
                <w:szCs w:val="20"/>
                <w:lang w:val="en-GB"/>
              </w:rPr>
              <w:t>2</w:t>
            </w:r>
          </w:p>
        </w:tc>
        <w:tc>
          <w:tcPr>
            <w:tcW w:w="1734" w:type="pct"/>
            <w:vMerge/>
          </w:tcPr>
          <w:p w14:paraId="3E2EB1F3" w14:textId="77777777" w:rsidR="00AB18AE" w:rsidRPr="00BA5943" w:rsidRDefault="00AB18AE" w:rsidP="00E71AFF">
            <w:pPr>
              <w:ind w:firstLine="0"/>
              <w:rPr>
                <w:sz w:val="20"/>
                <w:szCs w:val="20"/>
                <w:lang w:val="en-GB"/>
              </w:rPr>
            </w:pPr>
          </w:p>
        </w:tc>
      </w:tr>
      <w:tr w:rsidR="00AB18AE" w:rsidRPr="00BA5943" w14:paraId="0C4E7062" w14:textId="77777777" w:rsidTr="00A64C26">
        <w:tc>
          <w:tcPr>
            <w:tcW w:w="1999" w:type="pct"/>
          </w:tcPr>
          <w:p w14:paraId="25F202BF" w14:textId="07EEA2CF" w:rsidR="00AB18AE" w:rsidRPr="00BA5943" w:rsidRDefault="00AB18AE" w:rsidP="00E71AFF">
            <w:pPr>
              <w:ind w:firstLine="0"/>
              <w:rPr>
                <w:bCs/>
                <w:sz w:val="20"/>
                <w:szCs w:val="20"/>
                <w:lang w:val="en-GB"/>
              </w:rPr>
            </w:pPr>
            <w:r w:rsidRPr="00BA5943">
              <w:rPr>
                <w:sz w:val="20"/>
                <w:szCs w:val="20"/>
                <w:lang w:val="en-GB" w:eastAsia="ar-SA"/>
              </w:rPr>
              <w:t xml:space="preserve">4. </w:t>
            </w:r>
            <w:r w:rsidR="00AB5C09" w:rsidRPr="00AB5C09">
              <w:rPr>
                <w:sz w:val="20"/>
                <w:szCs w:val="20"/>
                <w:lang w:val="en-GB" w:eastAsia="ar-SA"/>
              </w:rPr>
              <w:t>Baroque opera, oratorio, cantata, passion, mass.</w:t>
            </w:r>
          </w:p>
        </w:tc>
        <w:tc>
          <w:tcPr>
            <w:tcW w:w="216" w:type="pct"/>
            <w:vAlign w:val="center"/>
          </w:tcPr>
          <w:p w14:paraId="506017CD" w14:textId="3804FFBB" w:rsidR="00AB18AE" w:rsidRPr="00BA5943" w:rsidRDefault="00AB18AE" w:rsidP="00E71AFF">
            <w:pPr>
              <w:ind w:firstLine="0"/>
              <w:jc w:val="center"/>
              <w:rPr>
                <w:sz w:val="20"/>
                <w:szCs w:val="20"/>
                <w:lang w:val="en-GB"/>
              </w:rPr>
            </w:pPr>
            <w:r w:rsidRPr="00BA5943">
              <w:rPr>
                <w:sz w:val="20"/>
                <w:szCs w:val="20"/>
                <w:lang w:val="en-GB"/>
              </w:rPr>
              <w:t>4</w:t>
            </w:r>
          </w:p>
        </w:tc>
        <w:tc>
          <w:tcPr>
            <w:tcW w:w="249" w:type="pct"/>
            <w:vAlign w:val="center"/>
          </w:tcPr>
          <w:p w14:paraId="117DF914" w14:textId="03E33549" w:rsidR="00AB18AE" w:rsidRPr="00BA5943" w:rsidRDefault="00AB18AE" w:rsidP="00E71AFF">
            <w:pPr>
              <w:ind w:firstLine="0"/>
              <w:jc w:val="center"/>
              <w:rPr>
                <w:sz w:val="20"/>
                <w:szCs w:val="20"/>
                <w:lang w:val="en-GB"/>
              </w:rPr>
            </w:pPr>
            <w:r w:rsidRPr="00BA5943">
              <w:rPr>
                <w:sz w:val="20"/>
                <w:szCs w:val="20"/>
                <w:lang w:val="en-GB"/>
              </w:rPr>
              <w:t>2</w:t>
            </w:r>
          </w:p>
        </w:tc>
        <w:tc>
          <w:tcPr>
            <w:tcW w:w="291" w:type="pct"/>
            <w:vAlign w:val="center"/>
          </w:tcPr>
          <w:p w14:paraId="28C9336F" w14:textId="77777777" w:rsidR="00AB18AE" w:rsidRPr="00BA5943" w:rsidRDefault="00AB18AE" w:rsidP="00E71AFF">
            <w:pPr>
              <w:ind w:firstLine="0"/>
              <w:jc w:val="center"/>
              <w:rPr>
                <w:sz w:val="20"/>
                <w:szCs w:val="20"/>
                <w:lang w:val="en-GB"/>
              </w:rPr>
            </w:pPr>
          </w:p>
        </w:tc>
        <w:tc>
          <w:tcPr>
            <w:tcW w:w="254" w:type="pct"/>
            <w:vAlign w:val="center"/>
          </w:tcPr>
          <w:p w14:paraId="49C6E185" w14:textId="2669DF2A" w:rsidR="00AB18AE" w:rsidRPr="00BA5943" w:rsidRDefault="00AB18AE" w:rsidP="00E71AFF">
            <w:pPr>
              <w:ind w:firstLine="0"/>
              <w:jc w:val="center"/>
              <w:rPr>
                <w:b/>
                <w:sz w:val="20"/>
                <w:szCs w:val="20"/>
                <w:lang w:val="en-GB"/>
              </w:rPr>
            </w:pPr>
            <w:r w:rsidRPr="00BA5943">
              <w:rPr>
                <w:b/>
                <w:sz w:val="20"/>
                <w:szCs w:val="20"/>
                <w:lang w:val="en-GB"/>
              </w:rPr>
              <w:t>6</w:t>
            </w:r>
          </w:p>
        </w:tc>
        <w:tc>
          <w:tcPr>
            <w:tcW w:w="255" w:type="pct"/>
            <w:vAlign w:val="center"/>
          </w:tcPr>
          <w:p w14:paraId="6DC68DFF" w14:textId="5E4C9BAB" w:rsidR="00AB18AE" w:rsidRPr="00BA5943" w:rsidRDefault="00AB18AE" w:rsidP="00E71AFF">
            <w:pPr>
              <w:ind w:firstLine="0"/>
              <w:jc w:val="center"/>
              <w:rPr>
                <w:b/>
                <w:sz w:val="20"/>
                <w:szCs w:val="20"/>
                <w:lang w:val="en-GB"/>
              </w:rPr>
            </w:pPr>
            <w:r w:rsidRPr="00BA5943">
              <w:rPr>
                <w:b/>
                <w:sz w:val="20"/>
                <w:szCs w:val="20"/>
                <w:lang w:val="en-GB"/>
              </w:rPr>
              <w:t>4</w:t>
            </w:r>
          </w:p>
        </w:tc>
        <w:tc>
          <w:tcPr>
            <w:tcW w:w="1734" w:type="pct"/>
            <w:vMerge/>
          </w:tcPr>
          <w:p w14:paraId="754251F1" w14:textId="77777777" w:rsidR="00AB18AE" w:rsidRPr="00BA5943" w:rsidRDefault="00AB18AE" w:rsidP="00E71AFF">
            <w:pPr>
              <w:ind w:firstLine="0"/>
              <w:rPr>
                <w:sz w:val="20"/>
                <w:szCs w:val="20"/>
                <w:lang w:val="en-GB"/>
              </w:rPr>
            </w:pPr>
          </w:p>
        </w:tc>
      </w:tr>
      <w:tr w:rsidR="00AB18AE" w:rsidRPr="00BA5943" w14:paraId="4635FDC8" w14:textId="77777777" w:rsidTr="00A64C26">
        <w:tc>
          <w:tcPr>
            <w:tcW w:w="1999" w:type="pct"/>
          </w:tcPr>
          <w:p w14:paraId="383A0D62" w14:textId="2BA58FA0" w:rsidR="00AB18AE" w:rsidRPr="00BA5943" w:rsidRDefault="00AB18AE" w:rsidP="00E71AFF">
            <w:pPr>
              <w:ind w:firstLine="0"/>
              <w:rPr>
                <w:bCs/>
                <w:sz w:val="20"/>
                <w:szCs w:val="20"/>
                <w:lang w:val="en-GB"/>
              </w:rPr>
            </w:pPr>
            <w:r w:rsidRPr="00BA5943">
              <w:rPr>
                <w:sz w:val="20"/>
                <w:szCs w:val="20"/>
                <w:lang w:val="en-GB" w:eastAsia="ar-SA"/>
              </w:rPr>
              <w:t xml:space="preserve">5. </w:t>
            </w:r>
            <w:r w:rsidR="00AB5C09" w:rsidRPr="00AB5C09">
              <w:rPr>
                <w:sz w:val="20"/>
                <w:szCs w:val="20"/>
                <w:lang w:val="en-GB" w:eastAsia="ar-SA"/>
              </w:rPr>
              <w:t>Simple and comp</w:t>
            </w:r>
            <w:r w:rsidR="00AB5C09">
              <w:rPr>
                <w:sz w:val="20"/>
                <w:szCs w:val="20"/>
                <w:lang w:val="en-GB" w:eastAsia="ar-SA"/>
              </w:rPr>
              <w:t>ound B</w:t>
            </w:r>
            <w:r w:rsidR="00AB5C09" w:rsidRPr="00AB5C09">
              <w:rPr>
                <w:sz w:val="20"/>
                <w:szCs w:val="20"/>
                <w:lang w:val="en-GB" w:eastAsia="ar-SA"/>
              </w:rPr>
              <w:t>aroque forms</w:t>
            </w:r>
            <w:r w:rsidR="00AB5C09">
              <w:rPr>
                <w:sz w:val="20"/>
                <w:szCs w:val="20"/>
                <w:lang w:val="en-GB" w:eastAsia="ar-SA"/>
              </w:rPr>
              <w:t>.</w:t>
            </w:r>
          </w:p>
        </w:tc>
        <w:tc>
          <w:tcPr>
            <w:tcW w:w="216" w:type="pct"/>
            <w:vAlign w:val="center"/>
          </w:tcPr>
          <w:p w14:paraId="262041C5" w14:textId="32D369D3" w:rsidR="00AB18AE" w:rsidRPr="00BA5943" w:rsidRDefault="00AB18AE" w:rsidP="00E71AFF">
            <w:pPr>
              <w:ind w:firstLine="0"/>
              <w:jc w:val="center"/>
              <w:rPr>
                <w:sz w:val="20"/>
                <w:szCs w:val="20"/>
                <w:lang w:val="en-GB"/>
              </w:rPr>
            </w:pPr>
            <w:r w:rsidRPr="00BA5943">
              <w:rPr>
                <w:sz w:val="20"/>
                <w:szCs w:val="20"/>
                <w:lang w:val="en-GB"/>
              </w:rPr>
              <w:t>2</w:t>
            </w:r>
          </w:p>
        </w:tc>
        <w:tc>
          <w:tcPr>
            <w:tcW w:w="249" w:type="pct"/>
            <w:vAlign w:val="center"/>
          </w:tcPr>
          <w:p w14:paraId="3E87DBE3" w14:textId="3E7FD376" w:rsidR="00AB18AE" w:rsidRPr="00BA5943" w:rsidRDefault="00AB18AE" w:rsidP="00E71AFF">
            <w:pPr>
              <w:ind w:firstLine="0"/>
              <w:jc w:val="center"/>
              <w:rPr>
                <w:sz w:val="20"/>
                <w:szCs w:val="20"/>
                <w:lang w:val="en-GB"/>
              </w:rPr>
            </w:pPr>
            <w:r w:rsidRPr="00BA5943">
              <w:rPr>
                <w:sz w:val="20"/>
                <w:szCs w:val="20"/>
                <w:lang w:val="en-GB"/>
              </w:rPr>
              <w:t>1</w:t>
            </w:r>
          </w:p>
        </w:tc>
        <w:tc>
          <w:tcPr>
            <w:tcW w:w="291" w:type="pct"/>
            <w:vAlign w:val="center"/>
          </w:tcPr>
          <w:p w14:paraId="7D0B6B94" w14:textId="77777777" w:rsidR="00AB18AE" w:rsidRPr="00BA5943" w:rsidRDefault="00AB18AE" w:rsidP="00E71AFF">
            <w:pPr>
              <w:ind w:firstLine="0"/>
              <w:jc w:val="center"/>
              <w:rPr>
                <w:sz w:val="20"/>
                <w:szCs w:val="20"/>
                <w:lang w:val="en-GB"/>
              </w:rPr>
            </w:pPr>
          </w:p>
        </w:tc>
        <w:tc>
          <w:tcPr>
            <w:tcW w:w="254" w:type="pct"/>
            <w:vAlign w:val="center"/>
          </w:tcPr>
          <w:p w14:paraId="3A2AFDFC" w14:textId="46A30ABA" w:rsidR="00AB18AE" w:rsidRPr="00BA5943" w:rsidRDefault="00AB18AE" w:rsidP="00E71AFF">
            <w:pPr>
              <w:ind w:firstLine="0"/>
              <w:jc w:val="center"/>
              <w:rPr>
                <w:b/>
                <w:sz w:val="20"/>
                <w:szCs w:val="20"/>
                <w:lang w:val="en-GB"/>
              </w:rPr>
            </w:pPr>
            <w:r w:rsidRPr="00BA5943">
              <w:rPr>
                <w:b/>
                <w:sz w:val="20"/>
                <w:szCs w:val="20"/>
                <w:lang w:val="en-GB"/>
              </w:rPr>
              <w:t>3</w:t>
            </w:r>
          </w:p>
        </w:tc>
        <w:tc>
          <w:tcPr>
            <w:tcW w:w="255" w:type="pct"/>
            <w:vAlign w:val="center"/>
          </w:tcPr>
          <w:p w14:paraId="1E5E71B5" w14:textId="3BFCDFAA" w:rsidR="00AB18AE" w:rsidRPr="00BA5943" w:rsidRDefault="00AB18AE" w:rsidP="00E71AFF">
            <w:pPr>
              <w:ind w:firstLine="0"/>
              <w:jc w:val="center"/>
              <w:rPr>
                <w:b/>
                <w:sz w:val="20"/>
                <w:szCs w:val="20"/>
                <w:lang w:val="en-GB"/>
              </w:rPr>
            </w:pPr>
            <w:r w:rsidRPr="00BA5943">
              <w:rPr>
                <w:b/>
                <w:sz w:val="20"/>
                <w:szCs w:val="20"/>
                <w:lang w:val="en-GB"/>
              </w:rPr>
              <w:t>2</w:t>
            </w:r>
          </w:p>
        </w:tc>
        <w:tc>
          <w:tcPr>
            <w:tcW w:w="1734" w:type="pct"/>
            <w:vMerge/>
          </w:tcPr>
          <w:p w14:paraId="283CF955" w14:textId="77777777" w:rsidR="00AB18AE" w:rsidRPr="00BA5943" w:rsidRDefault="00AB18AE" w:rsidP="00E71AFF">
            <w:pPr>
              <w:ind w:firstLine="0"/>
              <w:rPr>
                <w:sz w:val="20"/>
                <w:szCs w:val="20"/>
                <w:lang w:val="en-GB"/>
              </w:rPr>
            </w:pPr>
          </w:p>
        </w:tc>
      </w:tr>
      <w:tr w:rsidR="00AB18AE" w:rsidRPr="00BA5943" w14:paraId="57646CBF" w14:textId="77777777" w:rsidTr="00A64C26">
        <w:tc>
          <w:tcPr>
            <w:tcW w:w="1999" w:type="pct"/>
          </w:tcPr>
          <w:p w14:paraId="2055BB93" w14:textId="0C492C2C" w:rsidR="00AB18AE" w:rsidRPr="00BA5943" w:rsidRDefault="00AB18AE" w:rsidP="00E71AFF">
            <w:pPr>
              <w:ind w:firstLine="0"/>
              <w:rPr>
                <w:bCs/>
                <w:sz w:val="20"/>
                <w:szCs w:val="20"/>
                <w:lang w:val="en-GB"/>
              </w:rPr>
            </w:pPr>
            <w:r w:rsidRPr="00BA5943">
              <w:rPr>
                <w:sz w:val="20"/>
                <w:szCs w:val="20"/>
                <w:lang w:val="en-GB" w:eastAsia="ar-SA"/>
              </w:rPr>
              <w:t xml:space="preserve">6. </w:t>
            </w:r>
            <w:r w:rsidR="00E11C6A" w:rsidRPr="00E11C6A">
              <w:rPr>
                <w:sz w:val="20"/>
                <w:szCs w:val="20"/>
                <w:lang w:val="en-GB" w:eastAsia="ar-SA"/>
              </w:rPr>
              <w:t>Baroque cyclical instrumental genres: suite and sonata, concerto.</w:t>
            </w:r>
          </w:p>
        </w:tc>
        <w:tc>
          <w:tcPr>
            <w:tcW w:w="216" w:type="pct"/>
            <w:vAlign w:val="center"/>
          </w:tcPr>
          <w:p w14:paraId="1409A8AF" w14:textId="738F82AA" w:rsidR="00AB18AE" w:rsidRPr="00BA5943" w:rsidRDefault="00AB18AE" w:rsidP="00E71AFF">
            <w:pPr>
              <w:ind w:firstLine="0"/>
              <w:jc w:val="center"/>
              <w:rPr>
                <w:sz w:val="20"/>
                <w:szCs w:val="20"/>
                <w:lang w:val="en-GB"/>
              </w:rPr>
            </w:pPr>
            <w:r w:rsidRPr="00BA5943">
              <w:rPr>
                <w:sz w:val="20"/>
                <w:szCs w:val="20"/>
                <w:lang w:val="en-GB"/>
              </w:rPr>
              <w:t>3</w:t>
            </w:r>
          </w:p>
        </w:tc>
        <w:tc>
          <w:tcPr>
            <w:tcW w:w="249" w:type="pct"/>
            <w:vAlign w:val="center"/>
          </w:tcPr>
          <w:p w14:paraId="5198F07B" w14:textId="48E03A92" w:rsidR="00AB18AE" w:rsidRPr="00BA5943" w:rsidRDefault="00AB18AE" w:rsidP="00E71AFF">
            <w:pPr>
              <w:ind w:firstLine="0"/>
              <w:jc w:val="center"/>
              <w:rPr>
                <w:sz w:val="20"/>
                <w:szCs w:val="20"/>
                <w:lang w:val="en-GB"/>
              </w:rPr>
            </w:pPr>
            <w:r w:rsidRPr="00BA5943">
              <w:rPr>
                <w:sz w:val="20"/>
                <w:szCs w:val="20"/>
                <w:lang w:val="en-GB"/>
              </w:rPr>
              <w:t>1</w:t>
            </w:r>
          </w:p>
        </w:tc>
        <w:tc>
          <w:tcPr>
            <w:tcW w:w="291" w:type="pct"/>
            <w:vAlign w:val="center"/>
          </w:tcPr>
          <w:p w14:paraId="734E6D48" w14:textId="77777777" w:rsidR="00AB18AE" w:rsidRPr="00BA5943" w:rsidRDefault="00AB18AE" w:rsidP="00E71AFF">
            <w:pPr>
              <w:ind w:firstLine="0"/>
              <w:jc w:val="center"/>
              <w:rPr>
                <w:sz w:val="20"/>
                <w:szCs w:val="20"/>
                <w:lang w:val="en-GB"/>
              </w:rPr>
            </w:pPr>
          </w:p>
        </w:tc>
        <w:tc>
          <w:tcPr>
            <w:tcW w:w="254" w:type="pct"/>
            <w:vAlign w:val="center"/>
          </w:tcPr>
          <w:p w14:paraId="22C351C1" w14:textId="77DF4B72" w:rsidR="00AB18AE" w:rsidRPr="00BA5943" w:rsidRDefault="00AB18AE" w:rsidP="00E71AFF">
            <w:pPr>
              <w:ind w:firstLine="0"/>
              <w:jc w:val="center"/>
              <w:rPr>
                <w:b/>
                <w:sz w:val="20"/>
                <w:szCs w:val="20"/>
                <w:lang w:val="en-GB"/>
              </w:rPr>
            </w:pPr>
            <w:r w:rsidRPr="00BA5943">
              <w:rPr>
                <w:b/>
                <w:sz w:val="20"/>
                <w:szCs w:val="20"/>
                <w:lang w:val="en-GB"/>
              </w:rPr>
              <w:t>4</w:t>
            </w:r>
          </w:p>
        </w:tc>
        <w:tc>
          <w:tcPr>
            <w:tcW w:w="255" w:type="pct"/>
            <w:vAlign w:val="center"/>
          </w:tcPr>
          <w:p w14:paraId="3A24107C" w14:textId="6F1D4FDA" w:rsidR="00AB18AE" w:rsidRPr="00BA5943" w:rsidRDefault="00AB18AE" w:rsidP="00E71AFF">
            <w:pPr>
              <w:ind w:firstLine="0"/>
              <w:jc w:val="center"/>
              <w:rPr>
                <w:b/>
                <w:sz w:val="20"/>
                <w:szCs w:val="20"/>
                <w:lang w:val="en-GB"/>
              </w:rPr>
            </w:pPr>
            <w:r w:rsidRPr="00BA5943">
              <w:rPr>
                <w:b/>
                <w:sz w:val="20"/>
                <w:szCs w:val="20"/>
                <w:lang w:val="en-GB"/>
              </w:rPr>
              <w:t>3</w:t>
            </w:r>
          </w:p>
        </w:tc>
        <w:tc>
          <w:tcPr>
            <w:tcW w:w="1734" w:type="pct"/>
            <w:vMerge/>
          </w:tcPr>
          <w:p w14:paraId="149947CE" w14:textId="77777777" w:rsidR="00AB18AE" w:rsidRPr="00BA5943" w:rsidRDefault="00AB18AE" w:rsidP="00E71AFF">
            <w:pPr>
              <w:ind w:firstLine="0"/>
              <w:rPr>
                <w:sz w:val="20"/>
                <w:szCs w:val="20"/>
                <w:lang w:val="en-GB"/>
              </w:rPr>
            </w:pPr>
          </w:p>
        </w:tc>
      </w:tr>
      <w:tr w:rsidR="00AB18AE" w:rsidRPr="00BA5943" w14:paraId="5F2A051F" w14:textId="77777777" w:rsidTr="00A64C26">
        <w:tc>
          <w:tcPr>
            <w:tcW w:w="1999" w:type="pct"/>
          </w:tcPr>
          <w:p w14:paraId="42ACBD18" w14:textId="51484AE7" w:rsidR="00AB18AE" w:rsidRPr="00BA5943" w:rsidRDefault="00AB18AE" w:rsidP="00E71AFF">
            <w:pPr>
              <w:ind w:firstLine="0"/>
              <w:rPr>
                <w:bCs/>
                <w:sz w:val="20"/>
                <w:szCs w:val="20"/>
                <w:lang w:val="en-GB"/>
              </w:rPr>
            </w:pPr>
            <w:r w:rsidRPr="00BA5943">
              <w:rPr>
                <w:sz w:val="20"/>
                <w:szCs w:val="20"/>
                <w:lang w:val="en-GB" w:eastAsia="ar-SA"/>
              </w:rPr>
              <w:t xml:space="preserve">7. </w:t>
            </w:r>
            <w:r w:rsidR="005345A9" w:rsidRPr="005345A9">
              <w:rPr>
                <w:sz w:val="20"/>
                <w:szCs w:val="20"/>
                <w:lang w:val="en-GB" w:eastAsia="ar-SA"/>
              </w:rPr>
              <w:t>Variation forms. Passacaglia, chaconne</w:t>
            </w:r>
            <w:r w:rsidRPr="00BA5943">
              <w:rPr>
                <w:sz w:val="20"/>
                <w:szCs w:val="20"/>
                <w:lang w:val="en-GB" w:eastAsia="ar-SA"/>
              </w:rPr>
              <w:t>.</w:t>
            </w:r>
          </w:p>
        </w:tc>
        <w:tc>
          <w:tcPr>
            <w:tcW w:w="216" w:type="pct"/>
            <w:vAlign w:val="center"/>
          </w:tcPr>
          <w:p w14:paraId="77DF1629" w14:textId="6394AABE" w:rsidR="00AB18AE" w:rsidRPr="00BA5943" w:rsidRDefault="00AB18AE" w:rsidP="00E71AFF">
            <w:pPr>
              <w:ind w:firstLine="0"/>
              <w:jc w:val="center"/>
              <w:rPr>
                <w:sz w:val="20"/>
                <w:szCs w:val="20"/>
                <w:lang w:val="en-GB"/>
              </w:rPr>
            </w:pPr>
            <w:r w:rsidRPr="00BA5943">
              <w:rPr>
                <w:sz w:val="20"/>
                <w:szCs w:val="20"/>
                <w:lang w:val="en-GB"/>
              </w:rPr>
              <w:t>2</w:t>
            </w:r>
          </w:p>
        </w:tc>
        <w:tc>
          <w:tcPr>
            <w:tcW w:w="249" w:type="pct"/>
            <w:vAlign w:val="center"/>
          </w:tcPr>
          <w:p w14:paraId="446217EF" w14:textId="5D33D1AC" w:rsidR="00AB18AE" w:rsidRPr="00BA5943" w:rsidRDefault="00AB18AE" w:rsidP="00E71AFF">
            <w:pPr>
              <w:ind w:firstLine="0"/>
              <w:jc w:val="center"/>
              <w:rPr>
                <w:sz w:val="20"/>
                <w:szCs w:val="20"/>
                <w:lang w:val="en-GB"/>
              </w:rPr>
            </w:pPr>
            <w:r w:rsidRPr="00BA5943">
              <w:rPr>
                <w:sz w:val="20"/>
                <w:szCs w:val="20"/>
                <w:lang w:val="en-GB"/>
              </w:rPr>
              <w:t>1</w:t>
            </w:r>
          </w:p>
        </w:tc>
        <w:tc>
          <w:tcPr>
            <w:tcW w:w="291" w:type="pct"/>
            <w:vAlign w:val="center"/>
          </w:tcPr>
          <w:p w14:paraId="023CFB2D" w14:textId="77777777" w:rsidR="00AB18AE" w:rsidRPr="00BA5943" w:rsidRDefault="00AB18AE" w:rsidP="00E71AFF">
            <w:pPr>
              <w:ind w:firstLine="0"/>
              <w:jc w:val="center"/>
              <w:rPr>
                <w:sz w:val="20"/>
                <w:szCs w:val="20"/>
                <w:lang w:val="en-GB"/>
              </w:rPr>
            </w:pPr>
          </w:p>
        </w:tc>
        <w:tc>
          <w:tcPr>
            <w:tcW w:w="254" w:type="pct"/>
            <w:vAlign w:val="center"/>
          </w:tcPr>
          <w:p w14:paraId="787CAE88" w14:textId="4C5E585D" w:rsidR="00AB18AE" w:rsidRPr="00BA5943" w:rsidRDefault="00AB18AE" w:rsidP="00E71AFF">
            <w:pPr>
              <w:ind w:firstLine="0"/>
              <w:jc w:val="center"/>
              <w:rPr>
                <w:b/>
                <w:sz w:val="20"/>
                <w:szCs w:val="20"/>
                <w:lang w:val="en-GB"/>
              </w:rPr>
            </w:pPr>
            <w:r w:rsidRPr="00BA5943">
              <w:rPr>
                <w:b/>
                <w:sz w:val="20"/>
                <w:szCs w:val="20"/>
                <w:lang w:val="en-GB"/>
              </w:rPr>
              <w:t>3</w:t>
            </w:r>
          </w:p>
        </w:tc>
        <w:tc>
          <w:tcPr>
            <w:tcW w:w="255" w:type="pct"/>
            <w:vAlign w:val="center"/>
          </w:tcPr>
          <w:p w14:paraId="624098A8" w14:textId="528D48E4" w:rsidR="00AB18AE" w:rsidRPr="00BA5943" w:rsidRDefault="00AB18AE" w:rsidP="00E71AFF">
            <w:pPr>
              <w:ind w:firstLine="0"/>
              <w:jc w:val="center"/>
              <w:rPr>
                <w:b/>
                <w:sz w:val="20"/>
                <w:szCs w:val="20"/>
                <w:lang w:val="en-GB"/>
              </w:rPr>
            </w:pPr>
            <w:r w:rsidRPr="00BA5943">
              <w:rPr>
                <w:b/>
                <w:sz w:val="20"/>
                <w:szCs w:val="20"/>
                <w:lang w:val="en-GB"/>
              </w:rPr>
              <w:t>2</w:t>
            </w:r>
          </w:p>
        </w:tc>
        <w:tc>
          <w:tcPr>
            <w:tcW w:w="1734" w:type="pct"/>
            <w:vMerge/>
          </w:tcPr>
          <w:p w14:paraId="632D6289" w14:textId="77777777" w:rsidR="00AB18AE" w:rsidRPr="00BA5943" w:rsidRDefault="00AB18AE" w:rsidP="00E71AFF">
            <w:pPr>
              <w:ind w:firstLine="0"/>
              <w:rPr>
                <w:sz w:val="20"/>
                <w:szCs w:val="20"/>
                <w:lang w:val="en-GB"/>
              </w:rPr>
            </w:pPr>
          </w:p>
        </w:tc>
      </w:tr>
      <w:tr w:rsidR="00AB18AE" w:rsidRPr="00BA5943" w14:paraId="270FA1DC" w14:textId="77777777" w:rsidTr="00A64C26">
        <w:tc>
          <w:tcPr>
            <w:tcW w:w="1999" w:type="pct"/>
          </w:tcPr>
          <w:p w14:paraId="6A1370EB" w14:textId="532AB6A4" w:rsidR="00AB18AE" w:rsidRPr="00BA5943" w:rsidRDefault="00AB18AE" w:rsidP="00E71AFF">
            <w:pPr>
              <w:ind w:firstLine="0"/>
              <w:rPr>
                <w:bCs/>
                <w:sz w:val="20"/>
                <w:szCs w:val="20"/>
                <w:lang w:val="en-GB"/>
              </w:rPr>
            </w:pPr>
            <w:r w:rsidRPr="00BA5943">
              <w:rPr>
                <w:sz w:val="20"/>
                <w:szCs w:val="20"/>
                <w:lang w:val="en-GB" w:eastAsia="ar-SA"/>
              </w:rPr>
              <w:t>8. Baro</w:t>
            </w:r>
            <w:r w:rsidR="005345A9">
              <w:rPr>
                <w:sz w:val="20"/>
                <w:szCs w:val="20"/>
                <w:lang w:val="en-GB" w:eastAsia="ar-SA"/>
              </w:rPr>
              <w:t>que rondo forms</w:t>
            </w:r>
            <w:r w:rsidRPr="00BA5943">
              <w:rPr>
                <w:sz w:val="20"/>
                <w:szCs w:val="20"/>
                <w:lang w:val="en-GB" w:eastAsia="ar-SA"/>
              </w:rPr>
              <w:t>.</w:t>
            </w:r>
          </w:p>
        </w:tc>
        <w:tc>
          <w:tcPr>
            <w:tcW w:w="216" w:type="pct"/>
            <w:vAlign w:val="center"/>
          </w:tcPr>
          <w:p w14:paraId="06DFCE7A" w14:textId="596725F2" w:rsidR="00AB18AE" w:rsidRPr="00BA5943" w:rsidRDefault="00AB18AE" w:rsidP="00E71AFF">
            <w:pPr>
              <w:ind w:firstLine="0"/>
              <w:jc w:val="center"/>
              <w:rPr>
                <w:sz w:val="20"/>
                <w:szCs w:val="20"/>
                <w:lang w:val="en-GB"/>
              </w:rPr>
            </w:pPr>
            <w:r w:rsidRPr="00BA5943">
              <w:rPr>
                <w:sz w:val="20"/>
                <w:szCs w:val="20"/>
                <w:lang w:val="en-GB"/>
              </w:rPr>
              <w:t>2</w:t>
            </w:r>
          </w:p>
        </w:tc>
        <w:tc>
          <w:tcPr>
            <w:tcW w:w="249" w:type="pct"/>
            <w:vAlign w:val="center"/>
          </w:tcPr>
          <w:p w14:paraId="5300CF66" w14:textId="27FF9D23" w:rsidR="00AB18AE" w:rsidRPr="00BA5943" w:rsidRDefault="00AB18AE" w:rsidP="00E71AFF">
            <w:pPr>
              <w:ind w:firstLine="0"/>
              <w:jc w:val="center"/>
              <w:rPr>
                <w:sz w:val="20"/>
                <w:szCs w:val="20"/>
                <w:lang w:val="en-GB"/>
              </w:rPr>
            </w:pPr>
            <w:r w:rsidRPr="00BA5943">
              <w:rPr>
                <w:sz w:val="20"/>
                <w:szCs w:val="20"/>
                <w:lang w:val="en-GB"/>
              </w:rPr>
              <w:t>1</w:t>
            </w:r>
          </w:p>
        </w:tc>
        <w:tc>
          <w:tcPr>
            <w:tcW w:w="291" w:type="pct"/>
            <w:vAlign w:val="center"/>
          </w:tcPr>
          <w:p w14:paraId="612154EB" w14:textId="77777777" w:rsidR="00AB18AE" w:rsidRPr="00BA5943" w:rsidRDefault="00AB18AE" w:rsidP="00E71AFF">
            <w:pPr>
              <w:ind w:firstLine="0"/>
              <w:jc w:val="center"/>
              <w:rPr>
                <w:sz w:val="20"/>
                <w:szCs w:val="20"/>
                <w:lang w:val="en-GB"/>
              </w:rPr>
            </w:pPr>
          </w:p>
        </w:tc>
        <w:tc>
          <w:tcPr>
            <w:tcW w:w="254" w:type="pct"/>
            <w:vAlign w:val="center"/>
          </w:tcPr>
          <w:p w14:paraId="56C3A58B" w14:textId="5A70BCAD" w:rsidR="00AB18AE" w:rsidRPr="00BA5943" w:rsidRDefault="00AB18AE" w:rsidP="00E71AFF">
            <w:pPr>
              <w:ind w:firstLine="0"/>
              <w:jc w:val="center"/>
              <w:rPr>
                <w:b/>
                <w:sz w:val="20"/>
                <w:szCs w:val="20"/>
                <w:lang w:val="en-GB"/>
              </w:rPr>
            </w:pPr>
            <w:r w:rsidRPr="00BA5943">
              <w:rPr>
                <w:b/>
                <w:sz w:val="20"/>
                <w:szCs w:val="20"/>
                <w:lang w:val="en-GB"/>
              </w:rPr>
              <w:t>3</w:t>
            </w:r>
          </w:p>
        </w:tc>
        <w:tc>
          <w:tcPr>
            <w:tcW w:w="255" w:type="pct"/>
            <w:vAlign w:val="center"/>
          </w:tcPr>
          <w:p w14:paraId="2AB2AE19" w14:textId="113245D9" w:rsidR="00AB18AE" w:rsidRPr="00BA5943" w:rsidRDefault="00AB18AE" w:rsidP="00E71AFF">
            <w:pPr>
              <w:ind w:firstLine="0"/>
              <w:jc w:val="center"/>
              <w:rPr>
                <w:b/>
                <w:sz w:val="20"/>
                <w:szCs w:val="20"/>
                <w:lang w:val="en-GB"/>
              </w:rPr>
            </w:pPr>
            <w:r w:rsidRPr="00BA5943">
              <w:rPr>
                <w:b/>
                <w:sz w:val="20"/>
                <w:szCs w:val="20"/>
                <w:lang w:val="en-GB"/>
              </w:rPr>
              <w:t>2</w:t>
            </w:r>
          </w:p>
        </w:tc>
        <w:tc>
          <w:tcPr>
            <w:tcW w:w="1734" w:type="pct"/>
            <w:vMerge/>
          </w:tcPr>
          <w:p w14:paraId="23CDBE70" w14:textId="77777777" w:rsidR="00AB18AE" w:rsidRPr="00BA5943" w:rsidRDefault="00AB18AE" w:rsidP="00E71AFF">
            <w:pPr>
              <w:ind w:firstLine="0"/>
              <w:rPr>
                <w:sz w:val="20"/>
                <w:szCs w:val="20"/>
                <w:lang w:val="en-GB"/>
              </w:rPr>
            </w:pPr>
          </w:p>
        </w:tc>
      </w:tr>
      <w:tr w:rsidR="00AB18AE" w:rsidRPr="00BA5943" w14:paraId="6C305E3A" w14:textId="77777777" w:rsidTr="00A64C26">
        <w:tc>
          <w:tcPr>
            <w:tcW w:w="1999" w:type="pct"/>
          </w:tcPr>
          <w:p w14:paraId="3F2C7B52" w14:textId="67EF34A5" w:rsidR="00AB18AE" w:rsidRPr="00BA5943" w:rsidRDefault="00AB18AE" w:rsidP="00E71AFF">
            <w:pPr>
              <w:ind w:firstLine="0"/>
              <w:rPr>
                <w:bCs/>
                <w:sz w:val="20"/>
                <w:szCs w:val="20"/>
                <w:lang w:val="en-GB"/>
              </w:rPr>
            </w:pPr>
            <w:r w:rsidRPr="00BA5943">
              <w:rPr>
                <w:sz w:val="20"/>
                <w:szCs w:val="20"/>
                <w:lang w:val="en-GB" w:eastAsia="ar-SA"/>
              </w:rPr>
              <w:t xml:space="preserve">9. </w:t>
            </w:r>
            <w:r w:rsidR="0033195B">
              <w:rPr>
                <w:sz w:val="20"/>
                <w:szCs w:val="20"/>
                <w:lang w:val="en-GB" w:eastAsia="ar-SA"/>
              </w:rPr>
              <w:t>Freestyle polyphony</w:t>
            </w:r>
            <w:r w:rsidRPr="00BA5943">
              <w:rPr>
                <w:sz w:val="20"/>
                <w:szCs w:val="20"/>
                <w:lang w:val="en-GB" w:eastAsia="ar-SA"/>
              </w:rPr>
              <w:t xml:space="preserve">. </w:t>
            </w:r>
            <w:r w:rsidR="0033195B">
              <w:rPr>
                <w:sz w:val="20"/>
                <w:szCs w:val="20"/>
                <w:lang w:val="en-GB" w:eastAsia="ar-SA"/>
              </w:rPr>
              <w:t>Simple and, triple counterpoint</w:t>
            </w:r>
            <w:r w:rsidRPr="00BA5943">
              <w:rPr>
                <w:sz w:val="20"/>
                <w:szCs w:val="20"/>
                <w:lang w:val="en-GB" w:eastAsia="ar-SA"/>
              </w:rPr>
              <w:t>.</w:t>
            </w:r>
          </w:p>
        </w:tc>
        <w:tc>
          <w:tcPr>
            <w:tcW w:w="216" w:type="pct"/>
            <w:vAlign w:val="center"/>
          </w:tcPr>
          <w:p w14:paraId="2883DC85" w14:textId="65279678" w:rsidR="00AB18AE" w:rsidRPr="00BA5943" w:rsidRDefault="00AB18AE" w:rsidP="00E71AFF">
            <w:pPr>
              <w:ind w:firstLine="0"/>
              <w:jc w:val="center"/>
              <w:rPr>
                <w:sz w:val="20"/>
                <w:szCs w:val="20"/>
                <w:lang w:val="en-GB"/>
              </w:rPr>
            </w:pPr>
            <w:r w:rsidRPr="00BA5943">
              <w:rPr>
                <w:sz w:val="20"/>
                <w:szCs w:val="20"/>
                <w:lang w:val="en-GB"/>
              </w:rPr>
              <w:t>3</w:t>
            </w:r>
          </w:p>
        </w:tc>
        <w:tc>
          <w:tcPr>
            <w:tcW w:w="249" w:type="pct"/>
            <w:vAlign w:val="center"/>
          </w:tcPr>
          <w:p w14:paraId="65AFAB16" w14:textId="143BFF8A" w:rsidR="00AB18AE" w:rsidRPr="00BA5943" w:rsidRDefault="00AB18AE" w:rsidP="00E71AFF">
            <w:pPr>
              <w:ind w:firstLine="0"/>
              <w:jc w:val="center"/>
              <w:rPr>
                <w:sz w:val="20"/>
                <w:szCs w:val="20"/>
                <w:lang w:val="en-GB"/>
              </w:rPr>
            </w:pPr>
            <w:r w:rsidRPr="00BA5943">
              <w:rPr>
                <w:sz w:val="20"/>
                <w:szCs w:val="20"/>
                <w:lang w:val="en-GB"/>
              </w:rPr>
              <w:t>2</w:t>
            </w:r>
          </w:p>
        </w:tc>
        <w:tc>
          <w:tcPr>
            <w:tcW w:w="291" w:type="pct"/>
            <w:vAlign w:val="center"/>
          </w:tcPr>
          <w:p w14:paraId="1F4363DB" w14:textId="77777777" w:rsidR="00AB18AE" w:rsidRPr="00BA5943" w:rsidRDefault="00AB18AE" w:rsidP="00E71AFF">
            <w:pPr>
              <w:ind w:firstLine="0"/>
              <w:jc w:val="center"/>
              <w:rPr>
                <w:sz w:val="20"/>
                <w:szCs w:val="20"/>
                <w:lang w:val="en-GB"/>
              </w:rPr>
            </w:pPr>
          </w:p>
        </w:tc>
        <w:tc>
          <w:tcPr>
            <w:tcW w:w="254" w:type="pct"/>
            <w:vAlign w:val="center"/>
          </w:tcPr>
          <w:p w14:paraId="775A7B82" w14:textId="32033155" w:rsidR="00AB18AE" w:rsidRPr="00BA5943" w:rsidRDefault="00AB18AE" w:rsidP="00E71AFF">
            <w:pPr>
              <w:ind w:firstLine="0"/>
              <w:jc w:val="center"/>
              <w:rPr>
                <w:b/>
                <w:sz w:val="20"/>
                <w:szCs w:val="20"/>
                <w:lang w:val="en-GB"/>
              </w:rPr>
            </w:pPr>
            <w:r w:rsidRPr="00BA5943">
              <w:rPr>
                <w:b/>
                <w:sz w:val="20"/>
                <w:szCs w:val="20"/>
                <w:lang w:val="en-GB"/>
              </w:rPr>
              <w:t>5</w:t>
            </w:r>
          </w:p>
        </w:tc>
        <w:tc>
          <w:tcPr>
            <w:tcW w:w="255" w:type="pct"/>
            <w:vAlign w:val="center"/>
          </w:tcPr>
          <w:p w14:paraId="654117D8" w14:textId="50AE4257" w:rsidR="00AB18AE" w:rsidRPr="00BA5943" w:rsidRDefault="00AB18AE" w:rsidP="00E71AFF">
            <w:pPr>
              <w:ind w:firstLine="0"/>
              <w:jc w:val="center"/>
              <w:rPr>
                <w:b/>
                <w:sz w:val="20"/>
                <w:szCs w:val="20"/>
                <w:lang w:val="en-GB"/>
              </w:rPr>
            </w:pPr>
            <w:r w:rsidRPr="00BA5943">
              <w:rPr>
                <w:b/>
                <w:sz w:val="20"/>
                <w:szCs w:val="20"/>
                <w:lang w:val="en-GB"/>
              </w:rPr>
              <w:t>3</w:t>
            </w:r>
          </w:p>
        </w:tc>
        <w:tc>
          <w:tcPr>
            <w:tcW w:w="1734" w:type="pct"/>
            <w:vMerge/>
          </w:tcPr>
          <w:p w14:paraId="0D3CAFC9" w14:textId="77777777" w:rsidR="00AB18AE" w:rsidRPr="00BA5943" w:rsidRDefault="00AB18AE" w:rsidP="00E71AFF">
            <w:pPr>
              <w:ind w:firstLine="0"/>
              <w:rPr>
                <w:sz w:val="20"/>
                <w:szCs w:val="20"/>
                <w:lang w:val="en-GB"/>
              </w:rPr>
            </w:pPr>
          </w:p>
        </w:tc>
      </w:tr>
      <w:tr w:rsidR="00AB18AE" w:rsidRPr="00BA5943" w14:paraId="40BAD9BA" w14:textId="77777777" w:rsidTr="00A64C26">
        <w:tc>
          <w:tcPr>
            <w:tcW w:w="1999" w:type="pct"/>
          </w:tcPr>
          <w:p w14:paraId="7724A520" w14:textId="2F1DDE43" w:rsidR="00AB18AE" w:rsidRPr="00BA5943" w:rsidRDefault="00AB18AE" w:rsidP="00E71AFF">
            <w:pPr>
              <w:ind w:firstLine="0"/>
              <w:rPr>
                <w:bCs/>
                <w:sz w:val="20"/>
                <w:szCs w:val="20"/>
                <w:lang w:val="en-GB"/>
              </w:rPr>
            </w:pPr>
            <w:r w:rsidRPr="00BA5943">
              <w:rPr>
                <w:sz w:val="20"/>
                <w:szCs w:val="20"/>
                <w:lang w:val="en-GB" w:eastAsia="ar-SA"/>
              </w:rPr>
              <w:t>10. Fug</w:t>
            </w:r>
            <w:r w:rsidR="0033195B">
              <w:rPr>
                <w:sz w:val="20"/>
                <w:szCs w:val="20"/>
                <w:lang w:val="en-GB" w:eastAsia="ar-SA"/>
              </w:rPr>
              <w:t>ue</w:t>
            </w:r>
            <w:r w:rsidRPr="00BA5943">
              <w:rPr>
                <w:sz w:val="20"/>
                <w:szCs w:val="20"/>
                <w:lang w:val="en-GB" w:eastAsia="ar-SA"/>
              </w:rPr>
              <w:t xml:space="preserve">. </w:t>
            </w:r>
            <w:r w:rsidR="0033195B" w:rsidRPr="0033195B">
              <w:rPr>
                <w:sz w:val="20"/>
                <w:szCs w:val="20"/>
                <w:lang w:val="en-GB" w:eastAsia="ar-SA"/>
              </w:rPr>
              <w:t>Genre predecessors of the fugue. Constructive elements of the fugue. Fugue parts, characteristics of the fugue structure as a whole. Bach</w:t>
            </w:r>
            <w:r w:rsidR="0033195B">
              <w:rPr>
                <w:sz w:val="20"/>
                <w:szCs w:val="20"/>
                <w:lang w:val="en-GB" w:eastAsia="ar-SA"/>
              </w:rPr>
              <w:t>’</w:t>
            </w:r>
            <w:r w:rsidR="0033195B" w:rsidRPr="0033195B">
              <w:rPr>
                <w:sz w:val="20"/>
                <w:szCs w:val="20"/>
                <w:lang w:val="en-GB" w:eastAsia="ar-SA"/>
              </w:rPr>
              <w:t>s polyphonic cycles.</w:t>
            </w:r>
          </w:p>
        </w:tc>
        <w:tc>
          <w:tcPr>
            <w:tcW w:w="216" w:type="pct"/>
            <w:vAlign w:val="center"/>
          </w:tcPr>
          <w:p w14:paraId="53DFB868" w14:textId="3AC46677" w:rsidR="00AB18AE" w:rsidRPr="00BA5943" w:rsidRDefault="00AB18AE" w:rsidP="00E71AFF">
            <w:pPr>
              <w:ind w:firstLine="0"/>
              <w:jc w:val="center"/>
              <w:rPr>
                <w:sz w:val="20"/>
                <w:szCs w:val="20"/>
                <w:lang w:val="en-GB"/>
              </w:rPr>
            </w:pPr>
            <w:r w:rsidRPr="00BA5943">
              <w:rPr>
                <w:sz w:val="20"/>
                <w:szCs w:val="20"/>
                <w:lang w:val="en-GB"/>
              </w:rPr>
              <w:t>6</w:t>
            </w:r>
          </w:p>
        </w:tc>
        <w:tc>
          <w:tcPr>
            <w:tcW w:w="249" w:type="pct"/>
            <w:vAlign w:val="center"/>
          </w:tcPr>
          <w:p w14:paraId="48B24A51" w14:textId="5CC710F8" w:rsidR="00AB18AE" w:rsidRPr="00BA5943" w:rsidRDefault="00AB18AE" w:rsidP="00E71AFF">
            <w:pPr>
              <w:ind w:firstLine="0"/>
              <w:jc w:val="center"/>
              <w:rPr>
                <w:sz w:val="20"/>
                <w:szCs w:val="20"/>
                <w:lang w:val="en-GB"/>
              </w:rPr>
            </w:pPr>
            <w:r w:rsidRPr="00BA5943">
              <w:rPr>
                <w:sz w:val="20"/>
                <w:szCs w:val="20"/>
                <w:lang w:val="en-GB"/>
              </w:rPr>
              <w:t>3</w:t>
            </w:r>
          </w:p>
        </w:tc>
        <w:tc>
          <w:tcPr>
            <w:tcW w:w="291" w:type="pct"/>
            <w:vAlign w:val="center"/>
          </w:tcPr>
          <w:p w14:paraId="7AD9EBC6" w14:textId="77777777" w:rsidR="00AB18AE" w:rsidRPr="00BA5943" w:rsidRDefault="00AB18AE" w:rsidP="00E71AFF">
            <w:pPr>
              <w:ind w:firstLine="0"/>
              <w:jc w:val="center"/>
              <w:rPr>
                <w:sz w:val="20"/>
                <w:szCs w:val="20"/>
                <w:lang w:val="en-GB"/>
              </w:rPr>
            </w:pPr>
          </w:p>
        </w:tc>
        <w:tc>
          <w:tcPr>
            <w:tcW w:w="254" w:type="pct"/>
            <w:vAlign w:val="center"/>
          </w:tcPr>
          <w:p w14:paraId="15370FC8" w14:textId="3F8866B7" w:rsidR="00AB18AE" w:rsidRPr="00BA5943" w:rsidRDefault="00AB18AE" w:rsidP="00E71AFF">
            <w:pPr>
              <w:ind w:firstLine="0"/>
              <w:jc w:val="center"/>
              <w:rPr>
                <w:b/>
                <w:sz w:val="20"/>
                <w:szCs w:val="20"/>
                <w:lang w:val="en-GB"/>
              </w:rPr>
            </w:pPr>
            <w:r w:rsidRPr="00BA5943">
              <w:rPr>
                <w:b/>
                <w:sz w:val="20"/>
                <w:szCs w:val="20"/>
                <w:lang w:val="en-GB"/>
              </w:rPr>
              <w:t>9</w:t>
            </w:r>
          </w:p>
        </w:tc>
        <w:tc>
          <w:tcPr>
            <w:tcW w:w="255" w:type="pct"/>
            <w:vAlign w:val="center"/>
          </w:tcPr>
          <w:p w14:paraId="7C652114" w14:textId="4833D966" w:rsidR="00AB18AE" w:rsidRPr="00BA5943" w:rsidRDefault="00AB18AE" w:rsidP="00E71AFF">
            <w:pPr>
              <w:ind w:firstLine="0"/>
              <w:jc w:val="center"/>
              <w:rPr>
                <w:b/>
                <w:sz w:val="20"/>
                <w:szCs w:val="20"/>
                <w:lang w:val="en-GB"/>
              </w:rPr>
            </w:pPr>
            <w:r w:rsidRPr="00BA5943">
              <w:rPr>
                <w:b/>
                <w:sz w:val="20"/>
                <w:szCs w:val="20"/>
                <w:lang w:val="en-GB"/>
              </w:rPr>
              <w:t>6</w:t>
            </w:r>
          </w:p>
        </w:tc>
        <w:tc>
          <w:tcPr>
            <w:tcW w:w="1734" w:type="pct"/>
            <w:vMerge/>
          </w:tcPr>
          <w:p w14:paraId="4EB2E9A9" w14:textId="77777777" w:rsidR="00AB18AE" w:rsidRPr="00BA5943" w:rsidRDefault="00AB18AE" w:rsidP="00E71AFF">
            <w:pPr>
              <w:ind w:firstLine="0"/>
              <w:rPr>
                <w:sz w:val="20"/>
                <w:szCs w:val="20"/>
                <w:lang w:val="en-GB"/>
              </w:rPr>
            </w:pPr>
          </w:p>
        </w:tc>
      </w:tr>
      <w:tr w:rsidR="00AB18AE" w:rsidRPr="00BA5943" w14:paraId="36DC6EDD" w14:textId="77777777" w:rsidTr="00A64C26">
        <w:tc>
          <w:tcPr>
            <w:tcW w:w="1999" w:type="pct"/>
          </w:tcPr>
          <w:p w14:paraId="624B6DE7" w14:textId="37DCA73E" w:rsidR="00AB18AE" w:rsidRPr="00BA5943" w:rsidRDefault="00AB18AE" w:rsidP="00E71AFF">
            <w:pPr>
              <w:ind w:firstLine="0"/>
              <w:rPr>
                <w:bCs/>
                <w:sz w:val="20"/>
                <w:szCs w:val="20"/>
                <w:lang w:val="en-GB"/>
              </w:rPr>
            </w:pPr>
            <w:r w:rsidRPr="00BA5943">
              <w:rPr>
                <w:sz w:val="20"/>
                <w:szCs w:val="20"/>
                <w:lang w:val="en-GB" w:eastAsia="ar-SA"/>
              </w:rPr>
              <w:lastRenderedPageBreak/>
              <w:t xml:space="preserve">11. </w:t>
            </w:r>
            <w:r w:rsidR="00FB17AE" w:rsidRPr="00FB17AE">
              <w:rPr>
                <w:sz w:val="20"/>
                <w:szCs w:val="20"/>
                <w:lang w:val="en-GB" w:eastAsia="ar-SA"/>
              </w:rPr>
              <w:t>Ancient sonata form</w:t>
            </w:r>
          </w:p>
        </w:tc>
        <w:tc>
          <w:tcPr>
            <w:tcW w:w="216" w:type="pct"/>
            <w:vAlign w:val="center"/>
          </w:tcPr>
          <w:p w14:paraId="02C41F86" w14:textId="1B9BBA26" w:rsidR="00AB18AE" w:rsidRPr="00BA5943" w:rsidRDefault="00AB18AE" w:rsidP="00E71AFF">
            <w:pPr>
              <w:ind w:firstLine="0"/>
              <w:jc w:val="center"/>
              <w:rPr>
                <w:sz w:val="20"/>
                <w:szCs w:val="20"/>
                <w:lang w:val="en-GB"/>
              </w:rPr>
            </w:pPr>
            <w:r w:rsidRPr="00BA5943">
              <w:rPr>
                <w:sz w:val="20"/>
                <w:szCs w:val="20"/>
                <w:lang w:val="en-GB"/>
              </w:rPr>
              <w:t>2</w:t>
            </w:r>
          </w:p>
        </w:tc>
        <w:tc>
          <w:tcPr>
            <w:tcW w:w="249" w:type="pct"/>
            <w:vAlign w:val="center"/>
          </w:tcPr>
          <w:p w14:paraId="38F9FAAC" w14:textId="5BE2F101" w:rsidR="00AB18AE" w:rsidRPr="00BA5943" w:rsidRDefault="00AB18AE" w:rsidP="00E71AFF">
            <w:pPr>
              <w:ind w:firstLine="0"/>
              <w:jc w:val="center"/>
              <w:rPr>
                <w:sz w:val="20"/>
                <w:szCs w:val="20"/>
                <w:lang w:val="en-GB"/>
              </w:rPr>
            </w:pPr>
            <w:r w:rsidRPr="00BA5943">
              <w:rPr>
                <w:sz w:val="20"/>
                <w:szCs w:val="20"/>
                <w:lang w:val="en-GB"/>
              </w:rPr>
              <w:t>1</w:t>
            </w:r>
          </w:p>
        </w:tc>
        <w:tc>
          <w:tcPr>
            <w:tcW w:w="291" w:type="pct"/>
            <w:vAlign w:val="center"/>
          </w:tcPr>
          <w:p w14:paraId="69126BA8" w14:textId="77777777" w:rsidR="00AB18AE" w:rsidRPr="00BA5943" w:rsidRDefault="00AB18AE" w:rsidP="00E71AFF">
            <w:pPr>
              <w:ind w:firstLine="0"/>
              <w:jc w:val="center"/>
              <w:rPr>
                <w:sz w:val="20"/>
                <w:szCs w:val="20"/>
                <w:lang w:val="en-GB"/>
              </w:rPr>
            </w:pPr>
          </w:p>
        </w:tc>
        <w:tc>
          <w:tcPr>
            <w:tcW w:w="254" w:type="pct"/>
            <w:vAlign w:val="center"/>
          </w:tcPr>
          <w:p w14:paraId="02B8EE57" w14:textId="6ED95657" w:rsidR="00AB18AE" w:rsidRPr="00BA5943" w:rsidRDefault="00AB18AE" w:rsidP="00E71AFF">
            <w:pPr>
              <w:ind w:firstLine="0"/>
              <w:jc w:val="center"/>
              <w:rPr>
                <w:b/>
                <w:sz w:val="20"/>
                <w:szCs w:val="20"/>
                <w:lang w:val="en-GB"/>
              </w:rPr>
            </w:pPr>
            <w:r w:rsidRPr="00BA5943">
              <w:rPr>
                <w:b/>
                <w:sz w:val="20"/>
                <w:szCs w:val="20"/>
                <w:lang w:val="en-GB"/>
              </w:rPr>
              <w:t>3</w:t>
            </w:r>
          </w:p>
        </w:tc>
        <w:tc>
          <w:tcPr>
            <w:tcW w:w="255" w:type="pct"/>
            <w:vAlign w:val="center"/>
          </w:tcPr>
          <w:p w14:paraId="0B9C3F13" w14:textId="0827F713" w:rsidR="00AB18AE" w:rsidRPr="00BA5943" w:rsidRDefault="00AB18AE" w:rsidP="00E71AFF">
            <w:pPr>
              <w:ind w:firstLine="0"/>
              <w:jc w:val="center"/>
              <w:rPr>
                <w:b/>
                <w:sz w:val="20"/>
                <w:szCs w:val="20"/>
                <w:lang w:val="en-GB"/>
              </w:rPr>
            </w:pPr>
            <w:r w:rsidRPr="00BA5943">
              <w:rPr>
                <w:b/>
                <w:sz w:val="20"/>
                <w:szCs w:val="20"/>
                <w:lang w:val="en-GB"/>
              </w:rPr>
              <w:t>2</w:t>
            </w:r>
          </w:p>
        </w:tc>
        <w:tc>
          <w:tcPr>
            <w:tcW w:w="1734" w:type="pct"/>
            <w:vMerge/>
          </w:tcPr>
          <w:p w14:paraId="042C699D" w14:textId="77777777" w:rsidR="00AB18AE" w:rsidRPr="00BA5943" w:rsidRDefault="00AB18AE" w:rsidP="00E71AFF">
            <w:pPr>
              <w:ind w:firstLine="0"/>
              <w:rPr>
                <w:sz w:val="20"/>
                <w:szCs w:val="20"/>
                <w:lang w:val="en-GB"/>
              </w:rPr>
            </w:pPr>
          </w:p>
        </w:tc>
      </w:tr>
      <w:tr w:rsidR="00AB18AE" w:rsidRPr="00BA5943" w14:paraId="0D886D55" w14:textId="77777777" w:rsidTr="00A64C26">
        <w:tc>
          <w:tcPr>
            <w:tcW w:w="1999" w:type="pct"/>
          </w:tcPr>
          <w:p w14:paraId="53D64FCB" w14:textId="66488CDE" w:rsidR="00AB18AE" w:rsidRPr="00BA5943" w:rsidRDefault="00AB18AE" w:rsidP="00E71AFF">
            <w:pPr>
              <w:ind w:firstLine="0"/>
              <w:rPr>
                <w:bCs/>
                <w:sz w:val="20"/>
                <w:szCs w:val="20"/>
                <w:lang w:val="en-GB"/>
              </w:rPr>
            </w:pPr>
            <w:r w:rsidRPr="00BA5943">
              <w:rPr>
                <w:sz w:val="20"/>
                <w:szCs w:val="20"/>
                <w:lang w:val="en-GB" w:eastAsia="ar-SA"/>
              </w:rPr>
              <w:t xml:space="preserve">12. </w:t>
            </w:r>
            <w:r w:rsidR="00FB17AE">
              <w:rPr>
                <w:sz w:val="20"/>
                <w:szCs w:val="20"/>
                <w:lang w:val="en-GB" w:eastAsia="ar-SA"/>
              </w:rPr>
              <w:t>Theory and practice of Baroque music. Preconditions for the formation of functional harmony</w:t>
            </w:r>
            <w:r w:rsidRPr="00BA5943">
              <w:rPr>
                <w:sz w:val="20"/>
                <w:szCs w:val="20"/>
                <w:lang w:val="en-GB" w:eastAsia="ar-SA"/>
              </w:rPr>
              <w:t>.</w:t>
            </w:r>
          </w:p>
        </w:tc>
        <w:tc>
          <w:tcPr>
            <w:tcW w:w="216" w:type="pct"/>
            <w:vAlign w:val="center"/>
          </w:tcPr>
          <w:p w14:paraId="5FC0028D" w14:textId="40411241" w:rsidR="00AB18AE" w:rsidRPr="00BA5943" w:rsidRDefault="00AB18AE" w:rsidP="00E71AFF">
            <w:pPr>
              <w:ind w:firstLine="0"/>
              <w:jc w:val="center"/>
              <w:rPr>
                <w:sz w:val="20"/>
                <w:szCs w:val="20"/>
                <w:lang w:val="en-GB"/>
              </w:rPr>
            </w:pPr>
            <w:r w:rsidRPr="00BA5943">
              <w:rPr>
                <w:sz w:val="20"/>
                <w:szCs w:val="20"/>
                <w:lang w:val="en-GB"/>
              </w:rPr>
              <w:t>2</w:t>
            </w:r>
          </w:p>
        </w:tc>
        <w:tc>
          <w:tcPr>
            <w:tcW w:w="249" w:type="pct"/>
            <w:vAlign w:val="center"/>
          </w:tcPr>
          <w:p w14:paraId="642EB2F6" w14:textId="2C449752" w:rsidR="00AB18AE" w:rsidRPr="00BA5943" w:rsidRDefault="00AB18AE" w:rsidP="00E71AFF">
            <w:pPr>
              <w:ind w:firstLine="0"/>
              <w:jc w:val="center"/>
              <w:rPr>
                <w:sz w:val="20"/>
                <w:szCs w:val="20"/>
                <w:lang w:val="en-GB"/>
              </w:rPr>
            </w:pPr>
            <w:r w:rsidRPr="00BA5943">
              <w:rPr>
                <w:sz w:val="20"/>
                <w:szCs w:val="20"/>
                <w:lang w:val="en-GB"/>
              </w:rPr>
              <w:t>1</w:t>
            </w:r>
          </w:p>
        </w:tc>
        <w:tc>
          <w:tcPr>
            <w:tcW w:w="291" w:type="pct"/>
            <w:vAlign w:val="center"/>
          </w:tcPr>
          <w:p w14:paraId="6E947C1A" w14:textId="77777777" w:rsidR="00AB18AE" w:rsidRPr="00BA5943" w:rsidRDefault="00AB18AE" w:rsidP="00E71AFF">
            <w:pPr>
              <w:ind w:firstLine="0"/>
              <w:jc w:val="center"/>
              <w:rPr>
                <w:sz w:val="20"/>
                <w:szCs w:val="20"/>
                <w:lang w:val="en-GB"/>
              </w:rPr>
            </w:pPr>
          </w:p>
        </w:tc>
        <w:tc>
          <w:tcPr>
            <w:tcW w:w="254" w:type="pct"/>
            <w:vAlign w:val="center"/>
          </w:tcPr>
          <w:p w14:paraId="5169F17F" w14:textId="22D23BF9" w:rsidR="00AB18AE" w:rsidRPr="00BA5943" w:rsidRDefault="00AB18AE" w:rsidP="00E71AFF">
            <w:pPr>
              <w:ind w:firstLine="0"/>
              <w:jc w:val="center"/>
              <w:rPr>
                <w:b/>
                <w:sz w:val="20"/>
                <w:szCs w:val="20"/>
                <w:lang w:val="en-GB"/>
              </w:rPr>
            </w:pPr>
            <w:r w:rsidRPr="00BA5943">
              <w:rPr>
                <w:b/>
                <w:sz w:val="20"/>
                <w:szCs w:val="20"/>
                <w:lang w:val="en-GB"/>
              </w:rPr>
              <w:t>3</w:t>
            </w:r>
          </w:p>
        </w:tc>
        <w:tc>
          <w:tcPr>
            <w:tcW w:w="255" w:type="pct"/>
            <w:vAlign w:val="center"/>
          </w:tcPr>
          <w:p w14:paraId="68627F4F" w14:textId="003E3F4A" w:rsidR="00AB18AE" w:rsidRPr="00BA5943" w:rsidRDefault="00AB18AE" w:rsidP="00E71AFF">
            <w:pPr>
              <w:ind w:firstLine="0"/>
              <w:jc w:val="center"/>
              <w:rPr>
                <w:b/>
                <w:sz w:val="20"/>
                <w:szCs w:val="20"/>
                <w:lang w:val="en-GB"/>
              </w:rPr>
            </w:pPr>
            <w:r w:rsidRPr="00BA5943">
              <w:rPr>
                <w:b/>
                <w:sz w:val="20"/>
                <w:szCs w:val="20"/>
                <w:lang w:val="en-GB"/>
              </w:rPr>
              <w:t>2</w:t>
            </w:r>
          </w:p>
        </w:tc>
        <w:tc>
          <w:tcPr>
            <w:tcW w:w="1734" w:type="pct"/>
            <w:vMerge/>
          </w:tcPr>
          <w:p w14:paraId="25BAE24D" w14:textId="77777777" w:rsidR="00AB18AE" w:rsidRPr="00BA5943" w:rsidRDefault="00AB18AE" w:rsidP="00E71AFF">
            <w:pPr>
              <w:ind w:firstLine="0"/>
              <w:rPr>
                <w:sz w:val="20"/>
                <w:szCs w:val="20"/>
                <w:lang w:val="en-GB"/>
              </w:rPr>
            </w:pPr>
          </w:p>
        </w:tc>
      </w:tr>
      <w:tr w:rsidR="00E71AFF" w:rsidRPr="00BA5943" w14:paraId="2197CF9E" w14:textId="77777777" w:rsidTr="00A64C26">
        <w:trPr>
          <w:trHeight w:val="257"/>
        </w:trPr>
        <w:tc>
          <w:tcPr>
            <w:tcW w:w="1999" w:type="pct"/>
          </w:tcPr>
          <w:p w14:paraId="1DC1403A" w14:textId="3D7F562E" w:rsidR="00E71AFF" w:rsidRPr="00BA5943" w:rsidRDefault="00174E0C" w:rsidP="00E71AFF">
            <w:pPr>
              <w:ind w:firstLine="0"/>
              <w:jc w:val="right"/>
              <w:rPr>
                <w:b/>
                <w:bCs/>
                <w:sz w:val="20"/>
                <w:szCs w:val="20"/>
                <w:lang w:val="en-GB"/>
              </w:rPr>
            </w:pPr>
            <w:r>
              <w:rPr>
                <w:b/>
                <w:bCs/>
                <w:sz w:val="20"/>
                <w:szCs w:val="20"/>
                <w:lang w:val="en-GB"/>
              </w:rPr>
              <w:t>In total</w:t>
            </w:r>
            <w:r w:rsidR="00E71AFF" w:rsidRPr="00BA5943">
              <w:rPr>
                <w:b/>
                <w:bCs/>
                <w:sz w:val="20"/>
                <w:szCs w:val="20"/>
                <w:lang w:val="en-GB"/>
              </w:rPr>
              <w:t>:</w:t>
            </w:r>
          </w:p>
        </w:tc>
        <w:tc>
          <w:tcPr>
            <w:tcW w:w="216" w:type="pct"/>
            <w:vAlign w:val="center"/>
          </w:tcPr>
          <w:p w14:paraId="19C9B99B" w14:textId="2C4B1901" w:rsidR="00E71AFF" w:rsidRPr="00BA5943" w:rsidRDefault="00E71AFF" w:rsidP="00E71AFF">
            <w:pPr>
              <w:ind w:firstLine="0"/>
              <w:jc w:val="center"/>
              <w:rPr>
                <w:b/>
                <w:bCs/>
                <w:sz w:val="20"/>
                <w:szCs w:val="20"/>
                <w:lang w:val="en-GB"/>
              </w:rPr>
            </w:pPr>
            <w:r w:rsidRPr="00BA5943">
              <w:rPr>
                <w:b/>
                <w:bCs/>
                <w:sz w:val="20"/>
                <w:szCs w:val="20"/>
                <w:lang w:val="en-GB"/>
              </w:rPr>
              <w:t>32</w:t>
            </w:r>
          </w:p>
        </w:tc>
        <w:tc>
          <w:tcPr>
            <w:tcW w:w="249" w:type="pct"/>
            <w:vAlign w:val="center"/>
          </w:tcPr>
          <w:p w14:paraId="6AE21C30" w14:textId="50EEE8FD" w:rsidR="00E71AFF" w:rsidRPr="00BA5943" w:rsidRDefault="00AB18AE" w:rsidP="00E71AFF">
            <w:pPr>
              <w:ind w:firstLine="0"/>
              <w:jc w:val="center"/>
              <w:rPr>
                <w:b/>
                <w:bCs/>
                <w:sz w:val="20"/>
                <w:szCs w:val="20"/>
                <w:lang w:val="en-GB"/>
              </w:rPr>
            </w:pPr>
            <w:r w:rsidRPr="00BA5943">
              <w:rPr>
                <w:b/>
                <w:bCs/>
                <w:sz w:val="20"/>
                <w:szCs w:val="20"/>
                <w:lang w:val="en-GB"/>
              </w:rPr>
              <w:t>16</w:t>
            </w:r>
          </w:p>
        </w:tc>
        <w:tc>
          <w:tcPr>
            <w:tcW w:w="291" w:type="pct"/>
            <w:vAlign w:val="center"/>
          </w:tcPr>
          <w:p w14:paraId="7F605612" w14:textId="6AEFE774" w:rsidR="00E71AFF" w:rsidRPr="00BA5943" w:rsidRDefault="00E71AFF" w:rsidP="5CC9E306">
            <w:pPr>
              <w:ind w:firstLine="0"/>
              <w:jc w:val="center"/>
              <w:rPr>
                <w:b/>
                <w:bCs/>
                <w:sz w:val="20"/>
                <w:szCs w:val="20"/>
                <w:lang w:val="en-GB"/>
              </w:rPr>
            </w:pPr>
          </w:p>
        </w:tc>
        <w:tc>
          <w:tcPr>
            <w:tcW w:w="254" w:type="pct"/>
            <w:vAlign w:val="center"/>
          </w:tcPr>
          <w:p w14:paraId="2DD2DB77" w14:textId="7BE9A10E" w:rsidR="00E71AFF" w:rsidRPr="00BA5943" w:rsidRDefault="00AB18AE" w:rsidP="00E71AFF">
            <w:pPr>
              <w:ind w:firstLine="0"/>
              <w:jc w:val="center"/>
              <w:rPr>
                <w:b/>
                <w:sz w:val="20"/>
                <w:szCs w:val="20"/>
                <w:lang w:val="en-GB"/>
              </w:rPr>
            </w:pPr>
            <w:r w:rsidRPr="00BA5943">
              <w:rPr>
                <w:b/>
                <w:bCs/>
                <w:sz w:val="20"/>
                <w:szCs w:val="20"/>
                <w:lang w:val="en-GB"/>
              </w:rPr>
              <w:t>48</w:t>
            </w:r>
          </w:p>
        </w:tc>
        <w:tc>
          <w:tcPr>
            <w:tcW w:w="255" w:type="pct"/>
            <w:vAlign w:val="center"/>
          </w:tcPr>
          <w:p w14:paraId="0D3A1F81" w14:textId="3D13372C" w:rsidR="00E71AFF" w:rsidRPr="00BA5943" w:rsidRDefault="00AB18AE" w:rsidP="00E71AFF">
            <w:pPr>
              <w:ind w:firstLine="0"/>
              <w:jc w:val="center"/>
              <w:rPr>
                <w:b/>
                <w:bCs/>
                <w:sz w:val="20"/>
                <w:szCs w:val="20"/>
                <w:lang w:val="en-GB"/>
              </w:rPr>
            </w:pPr>
            <w:r w:rsidRPr="00BA5943">
              <w:rPr>
                <w:b/>
                <w:bCs/>
                <w:sz w:val="20"/>
                <w:szCs w:val="20"/>
                <w:lang w:val="en-GB"/>
              </w:rPr>
              <w:t>32</w:t>
            </w:r>
          </w:p>
        </w:tc>
        <w:tc>
          <w:tcPr>
            <w:tcW w:w="1734" w:type="pct"/>
          </w:tcPr>
          <w:p w14:paraId="09D73EFB" w14:textId="77777777" w:rsidR="00E71AFF" w:rsidRPr="00BA5943" w:rsidRDefault="00E71AFF" w:rsidP="00E71AFF">
            <w:pPr>
              <w:ind w:firstLine="0"/>
              <w:rPr>
                <w:bCs/>
                <w:sz w:val="20"/>
                <w:szCs w:val="20"/>
                <w:lang w:val="en-GB"/>
              </w:rPr>
            </w:pPr>
          </w:p>
        </w:tc>
      </w:tr>
    </w:tbl>
    <w:p w14:paraId="240760A3" w14:textId="77777777" w:rsidR="002812C2" w:rsidRPr="00BA5943" w:rsidRDefault="002812C2" w:rsidP="00013756">
      <w:pPr>
        <w:ind w:firstLine="0"/>
        <w:rPr>
          <w:sz w:val="20"/>
          <w:szCs w:val="20"/>
          <w:lang w:val="en-GB"/>
        </w:rPr>
      </w:pPr>
    </w:p>
    <w:tbl>
      <w:tblPr>
        <w:tblW w:w="494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991"/>
        <w:gridCol w:w="1133"/>
        <w:gridCol w:w="5500"/>
      </w:tblGrid>
      <w:tr w:rsidR="0058706D" w:rsidRPr="00BA5943" w14:paraId="523EC03B" w14:textId="77777777" w:rsidTr="00025D87">
        <w:tc>
          <w:tcPr>
            <w:tcW w:w="1091" w:type="pct"/>
            <w:shd w:val="clear" w:color="auto" w:fill="E6E6E6"/>
          </w:tcPr>
          <w:p w14:paraId="46C2FAD8" w14:textId="5CBF7716" w:rsidR="0058706D" w:rsidRPr="0058706D" w:rsidRDefault="0058706D" w:rsidP="0058706D">
            <w:pPr>
              <w:ind w:firstLine="0"/>
              <w:jc w:val="center"/>
              <w:rPr>
                <w:b/>
                <w:bCs/>
                <w:sz w:val="20"/>
                <w:szCs w:val="20"/>
                <w:lang w:val="en-GB"/>
              </w:rPr>
            </w:pPr>
            <w:r w:rsidRPr="0058706D">
              <w:rPr>
                <w:b/>
                <w:bCs/>
                <w:sz w:val="20"/>
                <w:szCs w:val="20"/>
                <w:lang w:val="en-GB"/>
              </w:rPr>
              <w:t>Assessment strategy</w:t>
            </w:r>
          </w:p>
        </w:tc>
        <w:tc>
          <w:tcPr>
            <w:tcW w:w="508" w:type="pct"/>
            <w:shd w:val="clear" w:color="auto" w:fill="E6E6E6"/>
          </w:tcPr>
          <w:p w14:paraId="411E01D7" w14:textId="4D83885C" w:rsidR="0058706D" w:rsidRPr="0058706D" w:rsidRDefault="0058706D" w:rsidP="0058706D">
            <w:pPr>
              <w:ind w:firstLine="0"/>
              <w:jc w:val="center"/>
              <w:rPr>
                <w:b/>
                <w:bCs/>
                <w:sz w:val="20"/>
                <w:szCs w:val="20"/>
                <w:lang w:val="en-GB"/>
              </w:rPr>
            </w:pPr>
            <w:r w:rsidRPr="0058706D">
              <w:rPr>
                <w:b/>
                <w:bCs/>
                <w:sz w:val="20"/>
                <w:szCs w:val="20"/>
                <w:lang w:val="en-GB"/>
              </w:rPr>
              <w:t>Weight, %</w:t>
            </w:r>
          </w:p>
        </w:tc>
        <w:tc>
          <w:tcPr>
            <w:tcW w:w="581" w:type="pct"/>
            <w:shd w:val="clear" w:color="auto" w:fill="E6E6E6"/>
          </w:tcPr>
          <w:p w14:paraId="373978FC" w14:textId="567EA834" w:rsidR="0058706D" w:rsidRPr="0058706D" w:rsidRDefault="0058706D" w:rsidP="0058706D">
            <w:pPr>
              <w:ind w:firstLine="0"/>
              <w:jc w:val="center"/>
              <w:rPr>
                <w:b/>
                <w:bCs/>
                <w:sz w:val="20"/>
                <w:szCs w:val="20"/>
                <w:lang w:val="en-GB"/>
              </w:rPr>
            </w:pPr>
            <w:r w:rsidRPr="0058706D">
              <w:rPr>
                <w:b/>
                <w:bCs/>
                <w:sz w:val="20"/>
                <w:szCs w:val="20"/>
                <w:lang w:val="en-GB"/>
              </w:rPr>
              <w:t>Deadline</w:t>
            </w:r>
          </w:p>
        </w:tc>
        <w:tc>
          <w:tcPr>
            <w:tcW w:w="2819" w:type="pct"/>
            <w:shd w:val="clear" w:color="auto" w:fill="E6E6E6"/>
          </w:tcPr>
          <w:p w14:paraId="32E33A42" w14:textId="4529D73A" w:rsidR="0058706D" w:rsidRPr="0058706D" w:rsidRDefault="0058706D" w:rsidP="0058706D">
            <w:pPr>
              <w:ind w:firstLine="0"/>
              <w:jc w:val="center"/>
              <w:rPr>
                <w:b/>
                <w:bCs/>
                <w:sz w:val="20"/>
                <w:szCs w:val="20"/>
                <w:lang w:val="en-GB"/>
              </w:rPr>
            </w:pPr>
            <w:r w:rsidRPr="0058706D">
              <w:rPr>
                <w:b/>
                <w:bCs/>
                <w:sz w:val="20"/>
                <w:szCs w:val="20"/>
                <w:lang w:val="en-GB"/>
              </w:rPr>
              <w:t>Assessment criteria</w:t>
            </w:r>
          </w:p>
        </w:tc>
      </w:tr>
      <w:tr w:rsidR="0058706D" w:rsidRPr="00BA5943" w14:paraId="20177908" w14:textId="77777777" w:rsidTr="00025D87">
        <w:trPr>
          <w:trHeight w:val="789"/>
        </w:trPr>
        <w:tc>
          <w:tcPr>
            <w:tcW w:w="1091" w:type="pct"/>
            <w:vAlign w:val="center"/>
          </w:tcPr>
          <w:p w14:paraId="4C61717F" w14:textId="604426EB" w:rsidR="0058706D" w:rsidRPr="00BA5943" w:rsidRDefault="0058706D" w:rsidP="0058706D">
            <w:pPr>
              <w:ind w:firstLine="0"/>
              <w:rPr>
                <w:sz w:val="20"/>
                <w:szCs w:val="20"/>
                <w:lang w:val="en-GB"/>
              </w:rPr>
            </w:pPr>
            <w:r w:rsidRPr="0058706D">
              <w:rPr>
                <w:sz w:val="20"/>
                <w:szCs w:val="20"/>
                <w:lang w:val="en-GB"/>
              </w:rPr>
              <w:t>Completing practical assignments (homework, creative assignments, tests)</w:t>
            </w:r>
          </w:p>
        </w:tc>
        <w:tc>
          <w:tcPr>
            <w:tcW w:w="508" w:type="pct"/>
            <w:vAlign w:val="center"/>
          </w:tcPr>
          <w:p w14:paraId="514BFBB6" w14:textId="26684E17" w:rsidR="0058706D" w:rsidRPr="00BA5943" w:rsidRDefault="0058706D" w:rsidP="0058706D">
            <w:pPr>
              <w:ind w:firstLine="0"/>
              <w:jc w:val="center"/>
              <w:rPr>
                <w:sz w:val="20"/>
                <w:szCs w:val="20"/>
                <w:lang w:val="en-GB"/>
              </w:rPr>
            </w:pPr>
            <w:r w:rsidRPr="00BA5943">
              <w:rPr>
                <w:sz w:val="20"/>
                <w:szCs w:val="20"/>
                <w:lang w:val="en-GB"/>
              </w:rPr>
              <w:t>50</w:t>
            </w:r>
          </w:p>
        </w:tc>
        <w:tc>
          <w:tcPr>
            <w:tcW w:w="581" w:type="pct"/>
          </w:tcPr>
          <w:p w14:paraId="6B046881" w14:textId="0EEFE993" w:rsidR="0058706D" w:rsidRPr="00BA5943" w:rsidRDefault="0058706D" w:rsidP="0058706D">
            <w:pPr>
              <w:ind w:firstLine="0"/>
              <w:jc w:val="center"/>
              <w:rPr>
                <w:sz w:val="20"/>
                <w:szCs w:val="20"/>
                <w:lang w:val="en-GB"/>
              </w:rPr>
            </w:pPr>
            <w:r w:rsidRPr="00AA3F8D">
              <w:rPr>
                <w:sz w:val="20"/>
                <w:szCs w:val="20"/>
                <w:lang w:val="en-GB"/>
              </w:rPr>
              <w:t>During the term</w:t>
            </w:r>
          </w:p>
        </w:tc>
        <w:tc>
          <w:tcPr>
            <w:tcW w:w="2819" w:type="pct"/>
          </w:tcPr>
          <w:p w14:paraId="232A1294" w14:textId="3DD8BCC2" w:rsidR="0058706D" w:rsidRPr="00BA5943" w:rsidRDefault="0058706D" w:rsidP="0058706D">
            <w:pPr>
              <w:ind w:firstLine="0"/>
              <w:rPr>
                <w:sz w:val="20"/>
                <w:szCs w:val="20"/>
                <w:lang w:val="en-GB"/>
              </w:rPr>
            </w:pPr>
            <w:r>
              <w:rPr>
                <w:sz w:val="20"/>
                <w:szCs w:val="20"/>
                <w:lang w:val="en-GB"/>
              </w:rPr>
              <w:t>The ability to analyse the genres and forms typical of Baroque music</w:t>
            </w:r>
            <w:r w:rsidRPr="00BA5943">
              <w:rPr>
                <w:sz w:val="20"/>
                <w:szCs w:val="20"/>
                <w:lang w:val="en-GB"/>
              </w:rPr>
              <w:t xml:space="preserve">, </w:t>
            </w:r>
            <w:r>
              <w:rPr>
                <w:sz w:val="20"/>
                <w:szCs w:val="20"/>
                <w:lang w:val="en-GB"/>
              </w:rPr>
              <w:t>to practically apply knowledge of melodics, harmony and counterpoint in creative assignments</w:t>
            </w:r>
            <w:r w:rsidRPr="00BA5943">
              <w:rPr>
                <w:sz w:val="20"/>
                <w:szCs w:val="20"/>
                <w:lang w:val="en-GB"/>
              </w:rPr>
              <w:t xml:space="preserve">, </w:t>
            </w:r>
            <w:r>
              <w:rPr>
                <w:sz w:val="20"/>
                <w:szCs w:val="20"/>
                <w:lang w:val="en-GB"/>
              </w:rPr>
              <w:t>to use terms and concepts necessary for the theoretical analysis is assessed.</w:t>
            </w:r>
          </w:p>
        </w:tc>
      </w:tr>
      <w:tr w:rsidR="0058706D" w:rsidRPr="00BA5943" w14:paraId="4AA9A3DD" w14:textId="77777777" w:rsidTr="00025D87">
        <w:trPr>
          <w:trHeight w:val="575"/>
        </w:trPr>
        <w:tc>
          <w:tcPr>
            <w:tcW w:w="1091" w:type="pct"/>
            <w:vAlign w:val="center"/>
          </w:tcPr>
          <w:p w14:paraId="4CF73994" w14:textId="25BBCF5F" w:rsidR="0058706D" w:rsidRPr="00BA5943" w:rsidRDefault="0058706D" w:rsidP="0058706D">
            <w:pPr>
              <w:snapToGrid w:val="0"/>
              <w:ind w:firstLine="0"/>
              <w:rPr>
                <w:sz w:val="20"/>
                <w:szCs w:val="20"/>
                <w:lang w:val="en-GB"/>
              </w:rPr>
            </w:pPr>
            <w:r w:rsidRPr="00BA5943">
              <w:rPr>
                <w:sz w:val="20"/>
                <w:szCs w:val="20"/>
                <w:lang w:val="en-GB"/>
              </w:rPr>
              <w:t>A</w:t>
            </w:r>
            <w:r>
              <w:rPr>
                <w:sz w:val="20"/>
                <w:szCs w:val="20"/>
                <w:lang w:val="en-GB"/>
              </w:rPr>
              <w:t>ctive participation</w:t>
            </w:r>
          </w:p>
        </w:tc>
        <w:tc>
          <w:tcPr>
            <w:tcW w:w="508" w:type="pct"/>
            <w:vAlign w:val="center"/>
          </w:tcPr>
          <w:p w14:paraId="4368C2F9" w14:textId="6D269B95" w:rsidR="0058706D" w:rsidRPr="00BA5943" w:rsidRDefault="0058706D" w:rsidP="0058706D">
            <w:pPr>
              <w:ind w:firstLine="0"/>
              <w:jc w:val="center"/>
              <w:rPr>
                <w:sz w:val="20"/>
                <w:szCs w:val="20"/>
                <w:lang w:val="en-GB"/>
              </w:rPr>
            </w:pPr>
            <w:r w:rsidRPr="00BA5943">
              <w:rPr>
                <w:sz w:val="20"/>
                <w:szCs w:val="20"/>
                <w:lang w:val="en-GB"/>
              </w:rPr>
              <w:t>10</w:t>
            </w:r>
          </w:p>
        </w:tc>
        <w:tc>
          <w:tcPr>
            <w:tcW w:w="581" w:type="pct"/>
          </w:tcPr>
          <w:p w14:paraId="250CACFD" w14:textId="4EE4EB3F" w:rsidR="0058706D" w:rsidRPr="00BA5943" w:rsidRDefault="0058706D" w:rsidP="0058706D">
            <w:pPr>
              <w:ind w:firstLine="0"/>
              <w:jc w:val="center"/>
              <w:rPr>
                <w:sz w:val="20"/>
                <w:szCs w:val="20"/>
                <w:lang w:val="en-GB"/>
              </w:rPr>
            </w:pPr>
            <w:r w:rsidRPr="00AA3F8D">
              <w:rPr>
                <w:sz w:val="20"/>
                <w:szCs w:val="20"/>
                <w:lang w:val="en-GB"/>
              </w:rPr>
              <w:t>During the term</w:t>
            </w:r>
          </w:p>
        </w:tc>
        <w:tc>
          <w:tcPr>
            <w:tcW w:w="2819" w:type="pct"/>
          </w:tcPr>
          <w:p w14:paraId="72553A47" w14:textId="5B450D01" w:rsidR="0058706D" w:rsidRPr="00BA5943" w:rsidRDefault="0058706D" w:rsidP="0058706D">
            <w:pPr>
              <w:ind w:firstLine="0"/>
              <w:rPr>
                <w:sz w:val="20"/>
                <w:szCs w:val="20"/>
                <w:lang w:val="en-GB"/>
              </w:rPr>
            </w:pPr>
            <w:r w:rsidRPr="0058706D">
              <w:rPr>
                <w:sz w:val="20"/>
                <w:szCs w:val="20"/>
                <w:lang w:val="en-GB"/>
              </w:rPr>
              <w:t>Active participation in lectures, engagement in discussions, teamwork, and the consistent, diligent and academically ethical completion of independent assignments are assessed.</w:t>
            </w:r>
          </w:p>
        </w:tc>
      </w:tr>
      <w:tr w:rsidR="0058706D" w:rsidRPr="00BA5943" w14:paraId="336C2EDB" w14:textId="77777777" w:rsidTr="00025D87">
        <w:trPr>
          <w:trHeight w:val="617"/>
        </w:trPr>
        <w:tc>
          <w:tcPr>
            <w:tcW w:w="1091" w:type="pct"/>
            <w:vAlign w:val="center"/>
          </w:tcPr>
          <w:p w14:paraId="32042A70" w14:textId="411FAF8B" w:rsidR="0058706D" w:rsidRPr="00BA5943" w:rsidRDefault="0058706D" w:rsidP="0058706D">
            <w:pPr>
              <w:ind w:firstLine="0"/>
              <w:rPr>
                <w:sz w:val="20"/>
                <w:szCs w:val="20"/>
                <w:lang w:val="en-GB"/>
              </w:rPr>
            </w:pPr>
            <w:r>
              <w:rPr>
                <w:sz w:val="20"/>
                <w:szCs w:val="20"/>
                <w:lang w:val="en-GB"/>
              </w:rPr>
              <w:t>Interim assessment</w:t>
            </w:r>
          </w:p>
        </w:tc>
        <w:tc>
          <w:tcPr>
            <w:tcW w:w="508" w:type="pct"/>
            <w:vAlign w:val="center"/>
          </w:tcPr>
          <w:p w14:paraId="6DE493F6" w14:textId="57442E62" w:rsidR="0058706D" w:rsidRPr="00BA5943" w:rsidRDefault="0058706D" w:rsidP="0058706D">
            <w:pPr>
              <w:ind w:firstLine="0"/>
              <w:rPr>
                <w:sz w:val="20"/>
                <w:szCs w:val="20"/>
                <w:lang w:val="en-GB"/>
              </w:rPr>
            </w:pPr>
            <w:r w:rsidRPr="00BA5943">
              <w:rPr>
                <w:sz w:val="20"/>
                <w:szCs w:val="20"/>
                <w:lang w:val="en-GB"/>
              </w:rPr>
              <w:t xml:space="preserve">       20</w:t>
            </w:r>
          </w:p>
        </w:tc>
        <w:tc>
          <w:tcPr>
            <w:tcW w:w="581" w:type="pct"/>
          </w:tcPr>
          <w:p w14:paraId="39B9198A" w14:textId="0998B4D3" w:rsidR="0058706D" w:rsidRPr="00BA5943" w:rsidRDefault="0058706D" w:rsidP="0058706D">
            <w:pPr>
              <w:ind w:firstLine="0"/>
              <w:jc w:val="center"/>
              <w:rPr>
                <w:rStyle w:val="Vietosrezervavimoenklotekstas2"/>
                <w:color w:val="auto"/>
                <w:sz w:val="20"/>
                <w:szCs w:val="20"/>
                <w:lang w:val="en-GB"/>
              </w:rPr>
            </w:pPr>
            <w:r w:rsidRPr="00AA3F8D">
              <w:rPr>
                <w:sz w:val="20"/>
                <w:szCs w:val="20"/>
                <w:lang w:val="en-GB"/>
              </w:rPr>
              <w:t>During the term</w:t>
            </w:r>
          </w:p>
        </w:tc>
        <w:tc>
          <w:tcPr>
            <w:tcW w:w="2819" w:type="pct"/>
          </w:tcPr>
          <w:p w14:paraId="618BB6E3" w14:textId="725437AE" w:rsidR="0058706D" w:rsidRPr="00BA5943" w:rsidRDefault="00707954" w:rsidP="0058706D">
            <w:pPr>
              <w:ind w:firstLine="0"/>
              <w:rPr>
                <w:sz w:val="20"/>
                <w:szCs w:val="20"/>
                <w:lang w:val="en-GB"/>
              </w:rPr>
            </w:pPr>
            <w:r w:rsidRPr="00707954">
              <w:rPr>
                <w:sz w:val="20"/>
                <w:szCs w:val="20"/>
                <w:lang w:val="en-GB"/>
              </w:rPr>
              <w:t xml:space="preserve">Knowledge of the </w:t>
            </w:r>
            <w:r>
              <w:rPr>
                <w:sz w:val="20"/>
                <w:szCs w:val="20"/>
                <w:lang w:val="en-GB"/>
              </w:rPr>
              <w:t xml:space="preserve">Baroque </w:t>
            </w:r>
            <w:r w:rsidRPr="00707954">
              <w:rPr>
                <w:sz w:val="20"/>
                <w:szCs w:val="20"/>
                <w:lang w:val="en-GB"/>
              </w:rPr>
              <w:t xml:space="preserve">music style, the ability to use the terms and concepts necessary for the theoretical analysis, the skills of analysis and composing the works of this period in the </w:t>
            </w:r>
            <w:r>
              <w:rPr>
                <w:sz w:val="20"/>
                <w:szCs w:val="20"/>
                <w:lang w:val="en-GB"/>
              </w:rPr>
              <w:t>free</w:t>
            </w:r>
            <w:r w:rsidRPr="00707954">
              <w:rPr>
                <w:sz w:val="20"/>
                <w:szCs w:val="20"/>
                <w:lang w:val="en-GB"/>
              </w:rPr>
              <w:t xml:space="preserve"> style are assessed.</w:t>
            </w:r>
          </w:p>
        </w:tc>
      </w:tr>
      <w:tr w:rsidR="00E71AFF" w:rsidRPr="00BA5943" w14:paraId="716FDC43" w14:textId="77777777" w:rsidTr="00025D87">
        <w:trPr>
          <w:trHeight w:val="697"/>
        </w:trPr>
        <w:tc>
          <w:tcPr>
            <w:tcW w:w="1091" w:type="pct"/>
            <w:vAlign w:val="center"/>
          </w:tcPr>
          <w:p w14:paraId="3F8AE366" w14:textId="27714455" w:rsidR="00E71AFF" w:rsidRPr="00BA5943" w:rsidRDefault="00E71AFF" w:rsidP="002812C2">
            <w:pPr>
              <w:ind w:firstLine="0"/>
              <w:rPr>
                <w:sz w:val="20"/>
                <w:szCs w:val="20"/>
                <w:lang w:val="en-GB"/>
              </w:rPr>
            </w:pPr>
            <w:r w:rsidRPr="00BA5943">
              <w:rPr>
                <w:sz w:val="20"/>
                <w:szCs w:val="20"/>
                <w:lang w:val="en-GB"/>
              </w:rPr>
              <w:t>E</w:t>
            </w:r>
            <w:r w:rsidR="0058706D">
              <w:rPr>
                <w:sz w:val="20"/>
                <w:szCs w:val="20"/>
                <w:lang w:val="en-GB"/>
              </w:rPr>
              <w:t>xam</w:t>
            </w:r>
          </w:p>
        </w:tc>
        <w:tc>
          <w:tcPr>
            <w:tcW w:w="508" w:type="pct"/>
            <w:vAlign w:val="center"/>
          </w:tcPr>
          <w:p w14:paraId="4E42A26F" w14:textId="38DE2D9C" w:rsidR="00E71AFF" w:rsidRPr="00BA5943" w:rsidRDefault="00C54FB3" w:rsidP="002812C2">
            <w:pPr>
              <w:ind w:firstLine="0"/>
              <w:jc w:val="center"/>
              <w:rPr>
                <w:sz w:val="20"/>
                <w:szCs w:val="20"/>
                <w:lang w:val="en-GB"/>
              </w:rPr>
            </w:pPr>
            <w:r w:rsidRPr="00BA5943">
              <w:rPr>
                <w:sz w:val="20"/>
                <w:szCs w:val="20"/>
                <w:lang w:val="en-GB"/>
              </w:rPr>
              <w:t>20</w:t>
            </w:r>
          </w:p>
        </w:tc>
        <w:tc>
          <w:tcPr>
            <w:tcW w:w="581" w:type="pct"/>
            <w:vAlign w:val="center"/>
          </w:tcPr>
          <w:p w14:paraId="6D5E691E" w14:textId="5ED4D118" w:rsidR="00E71AFF" w:rsidRPr="00BA5943" w:rsidRDefault="0058706D" w:rsidP="002812C2">
            <w:pPr>
              <w:ind w:firstLine="0"/>
              <w:jc w:val="center"/>
              <w:rPr>
                <w:sz w:val="20"/>
                <w:szCs w:val="20"/>
                <w:lang w:val="en-GB"/>
              </w:rPr>
            </w:pPr>
            <w:r>
              <w:rPr>
                <w:sz w:val="20"/>
                <w:szCs w:val="20"/>
                <w:lang w:val="en-GB"/>
              </w:rPr>
              <w:t>During the exam session</w:t>
            </w:r>
          </w:p>
        </w:tc>
        <w:tc>
          <w:tcPr>
            <w:tcW w:w="2819" w:type="pct"/>
          </w:tcPr>
          <w:p w14:paraId="59F39A35" w14:textId="03AA1273" w:rsidR="00E71AFF" w:rsidRPr="00BA5943" w:rsidRDefault="00D82E8F" w:rsidP="00E71AFF">
            <w:pPr>
              <w:ind w:firstLine="0"/>
              <w:rPr>
                <w:sz w:val="20"/>
                <w:szCs w:val="20"/>
                <w:lang w:val="en-GB"/>
              </w:rPr>
            </w:pPr>
            <w:r w:rsidRPr="00D82E8F">
              <w:rPr>
                <w:sz w:val="20"/>
                <w:szCs w:val="20"/>
                <w:lang w:val="en-GB"/>
              </w:rPr>
              <w:t xml:space="preserve">Knowledge of the regularities in the development of the </w:t>
            </w:r>
            <w:r>
              <w:rPr>
                <w:sz w:val="20"/>
                <w:szCs w:val="20"/>
                <w:lang w:val="en-GB"/>
              </w:rPr>
              <w:t>Baroque</w:t>
            </w:r>
            <w:r w:rsidRPr="00D82E8F">
              <w:rPr>
                <w:sz w:val="20"/>
                <w:szCs w:val="20"/>
                <w:lang w:val="en-GB"/>
              </w:rPr>
              <w:t xml:space="preserve"> music style, the ability to use the terms and concepts necessary for the theoretical analysis, to present arguments, to analyse the works of this epoch, and to apply the </w:t>
            </w:r>
            <w:r>
              <w:rPr>
                <w:sz w:val="20"/>
                <w:szCs w:val="20"/>
                <w:lang w:val="en-GB"/>
              </w:rPr>
              <w:t xml:space="preserve">freestyle </w:t>
            </w:r>
            <w:r w:rsidRPr="00D82E8F">
              <w:rPr>
                <w:sz w:val="20"/>
                <w:szCs w:val="20"/>
                <w:lang w:val="en-GB"/>
              </w:rPr>
              <w:t>rules are assessed</w:t>
            </w:r>
            <w:r>
              <w:rPr>
                <w:sz w:val="20"/>
                <w:szCs w:val="20"/>
                <w:lang w:val="en-GB"/>
              </w:rPr>
              <w:t>.</w:t>
            </w:r>
          </w:p>
        </w:tc>
      </w:tr>
    </w:tbl>
    <w:p w14:paraId="56CC0F70" w14:textId="77777777" w:rsidR="002812C2" w:rsidRPr="00BA5943" w:rsidRDefault="002812C2" w:rsidP="00013756">
      <w:pPr>
        <w:ind w:firstLine="0"/>
        <w:rPr>
          <w:sz w:val="20"/>
          <w:szCs w:val="20"/>
          <w:lang w:val="en-GB"/>
        </w:rPr>
      </w:pPr>
    </w:p>
    <w:tbl>
      <w:tblPr>
        <w:tblW w:w="494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1"/>
        <w:gridCol w:w="2411"/>
        <w:gridCol w:w="1418"/>
        <w:gridCol w:w="2805"/>
      </w:tblGrid>
      <w:tr w:rsidR="008B0333" w:rsidRPr="00BA5943" w14:paraId="07BA1FB5" w14:textId="77777777" w:rsidTr="00025D87">
        <w:tc>
          <w:tcPr>
            <w:tcW w:w="1091" w:type="pct"/>
            <w:shd w:val="clear" w:color="auto" w:fill="E6E6E6"/>
          </w:tcPr>
          <w:p w14:paraId="247ECF63" w14:textId="605B1F97" w:rsidR="008B0333" w:rsidRPr="008B0333" w:rsidRDefault="008B0333" w:rsidP="008B0333">
            <w:pPr>
              <w:ind w:firstLine="0"/>
              <w:jc w:val="center"/>
              <w:rPr>
                <w:b/>
                <w:bCs/>
                <w:sz w:val="20"/>
                <w:szCs w:val="20"/>
                <w:lang w:val="en-GB"/>
              </w:rPr>
            </w:pPr>
            <w:r w:rsidRPr="008B0333">
              <w:rPr>
                <w:b/>
                <w:bCs/>
                <w:sz w:val="20"/>
                <w:szCs w:val="20"/>
                <w:lang w:val="en-GB"/>
              </w:rPr>
              <w:t>Author</w:t>
            </w:r>
          </w:p>
        </w:tc>
        <w:tc>
          <w:tcPr>
            <w:tcW w:w="508" w:type="pct"/>
            <w:shd w:val="clear" w:color="auto" w:fill="E6E6E6"/>
          </w:tcPr>
          <w:p w14:paraId="2FE6C13D" w14:textId="4AE85813" w:rsidR="008B0333" w:rsidRPr="008B0333" w:rsidRDefault="008B0333" w:rsidP="008B0333">
            <w:pPr>
              <w:ind w:firstLine="0"/>
              <w:jc w:val="center"/>
              <w:rPr>
                <w:b/>
                <w:bCs/>
                <w:sz w:val="20"/>
                <w:szCs w:val="20"/>
                <w:lang w:val="en-GB"/>
              </w:rPr>
            </w:pPr>
            <w:r w:rsidRPr="008B0333">
              <w:rPr>
                <w:b/>
                <w:bCs/>
                <w:sz w:val="20"/>
                <w:szCs w:val="20"/>
                <w:lang w:val="en-GB"/>
              </w:rPr>
              <w:t>Year of publication</w:t>
            </w:r>
          </w:p>
        </w:tc>
        <w:tc>
          <w:tcPr>
            <w:tcW w:w="1236" w:type="pct"/>
            <w:shd w:val="clear" w:color="auto" w:fill="E6E6E6"/>
          </w:tcPr>
          <w:p w14:paraId="42900472" w14:textId="4779F801" w:rsidR="008B0333" w:rsidRPr="008B0333" w:rsidRDefault="008B0333" w:rsidP="008B0333">
            <w:pPr>
              <w:ind w:firstLine="0"/>
              <w:jc w:val="center"/>
              <w:rPr>
                <w:b/>
                <w:bCs/>
                <w:sz w:val="20"/>
                <w:szCs w:val="20"/>
                <w:lang w:val="en-GB"/>
              </w:rPr>
            </w:pPr>
            <w:r w:rsidRPr="008B0333">
              <w:rPr>
                <w:b/>
                <w:bCs/>
                <w:sz w:val="20"/>
                <w:szCs w:val="20"/>
                <w:lang w:val="en-GB"/>
              </w:rPr>
              <w:t>Title</w:t>
            </w:r>
          </w:p>
        </w:tc>
        <w:tc>
          <w:tcPr>
            <w:tcW w:w="727" w:type="pct"/>
            <w:shd w:val="clear" w:color="auto" w:fill="E6E6E6"/>
          </w:tcPr>
          <w:p w14:paraId="2A07679A" w14:textId="0E8421C2" w:rsidR="008B0333" w:rsidRPr="008B0333" w:rsidRDefault="008B0333" w:rsidP="008B0333">
            <w:pPr>
              <w:ind w:firstLine="0"/>
              <w:jc w:val="center"/>
              <w:rPr>
                <w:b/>
                <w:bCs/>
                <w:sz w:val="20"/>
                <w:szCs w:val="20"/>
                <w:lang w:val="en-GB"/>
              </w:rPr>
            </w:pPr>
            <w:r w:rsidRPr="008B0333">
              <w:rPr>
                <w:b/>
                <w:bCs/>
                <w:sz w:val="20"/>
                <w:szCs w:val="20"/>
                <w:lang w:val="en-GB"/>
              </w:rPr>
              <w:t xml:space="preserve">Issue or volume of a periodical publication </w:t>
            </w:r>
          </w:p>
        </w:tc>
        <w:tc>
          <w:tcPr>
            <w:tcW w:w="1439" w:type="pct"/>
            <w:shd w:val="clear" w:color="auto" w:fill="E6E6E6"/>
          </w:tcPr>
          <w:p w14:paraId="185B7592" w14:textId="3D665FEF" w:rsidR="008B0333" w:rsidRPr="008B0333" w:rsidRDefault="008B0333" w:rsidP="008B0333">
            <w:pPr>
              <w:ind w:firstLine="0"/>
              <w:jc w:val="center"/>
              <w:rPr>
                <w:b/>
                <w:bCs/>
                <w:sz w:val="20"/>
                <w:szCs w:val="20"/>
                <w:lang w:val="en-GB"/>
              </w:rPr>
            </w:pPr>
            <w:r w:rsidRPr="008B0333">
              <w:rPr>
                <w:b/>
                <w:bCs/>
                <w:sz w:val="20"/>
                <w:szCs w:val="20"/>
                <w:lang w:val="en-GB"/>
              </w:rPr>
              <w:t>Publishing place and house or online link</w:t>
            </w:r>
          </w:p>
        </w:tc>
      </w:tr>
      <w:tr w:rsidR="00E71AFF" w:rsidRPr="00BA5943" w14:paraId="7FB626A4" w14:textId="77777777" w:rsidTr="002812C2">
        <w:trPr>
          <w:trHeight w:val="287"/>
        </w:trPr>
        <w:tc>
          <w:tcPr>
            <w:tcW w:w="5000" w:type="pct"/>
            <w:gridSpan w:val="5"/>
            <w:shd w:val="clear" w:color="auto" w:fill="D9D9D9" w:themeFill="background1" w:themeFillShade="D9"/>
            <w:vAlign w:val="center"/>
          </w:tcPr>
          <w:p w14:paraId="0A5F290A" w14:textId="2A838347" w:rsidR="00013756" w:rsidRPr="00BA5943" w:rsidRDefault="008B0333" w:rsidP="002812C2">
            <w:pPr>
              <w:ind w:firstLine="0"/>
              <w:rPr>
                <w:sz w:val="20"/>
                <w:szCs w:val="20"/>
                <w:lang w:val="en-GB"/>
              </w:rPr>
            </w:pPr>
            <w:r>
              <w:rPr>
                <w:b/>
                <w:bCs/>
                <w:sz w:val="20"/>
                <w:szCs w:val="20"/>
                <w:lang w:val="en-GB"/>
              </w:rPr>
              <w:t>Compulsory study resources</w:t>
            </w:r>
          </w:p>
        </w:tc>
      </w:tr>
      <w:tr w:rsidR="00E71AFF" w:rsidRPr="00BA5943" w14:paraId="3477C0F2" w14:textId="77777777" w:rsidTr="00025D87">
        <w:tc>
          <w:tcPr>
            <w:tcW w:w="1091" w:type="pct"/>
          </w:tcPr>
          <w:p w14:paraId="09F562C2" w14:textId="07551A76" w:rsidR="00E71AFF" w:rsidRPr="00BA5943" w:rsidRDefault="00E71AFF" w:rsidP="5CC9E306">
            <w:pPr>
              <w:ind w:firstLine="0"/>
              <w:rPr>
                <w:sz w:val="20"/>
                <w:szCs w:val="20"/>
                <w:lang w:val="en-GB"/>
              </w:rPr>
            </w:pPr>
            <w:proofErr w:type="spellStart"/>
            <w:r w:rsidRPr="00BA5943">
              <w:rPr>
                <w:sz w:val="20"/>
                <w:szCs w:val="20"/>
                <w:lang w:val="en-GB"/>
              </w:rPr>
              <w:t>Ambrazas</w:t>
            </w:r>
            <w:proofErr w:type="spellEnd"/>
            <w:r w:rsidRPr="00BA5943">
              <w:rPr>
                <w:sz w:val="20"/>
                <w:szCs w:val="20"/>
                <w:lang w:val="en-GB"/>
              </w:rPr>
              <w:t>, A. (</w:t>
            </w:r>
            <w:r w:rsidR="008B0333">
              <w:rPr>
                <w:sz w:val="20"/>
                <w:szCs w:val="20"/>
                <w:lang w:val="en-GB"/>
              </w:rPr>
              <w:t>comp</w:t>
            </w:r>
            <w:r w:rsidRPr="00BA5943">
              <w:rPr>
                <w:sz w:val="20"/>
                <w:szCs w:val="20"/>
                <w:lang w:val="en-GB"/>
              </w:rPr>
              <w:t>.)</w:t>
            </w:r>
          </w:p>
        </w:tc>
        <w:tc>
          <w:tcPr>
            <w:tcW w:w="508" w:type="pct"/>
          </w:tcPr>
          <w:p w14:paraId="25DA65A6" w14:textId="35F0181D" w:rsidR="00E71AFF" w:rsidRPr="00BA5943" w:rsidRDefault="00E71AFF" w:rsidP="5CC9E306">
            <w:pPr>
              <w:ind w:firstLine="0"/>
              <w:jc w:val="center"/>
              <w:rPr>
                <w:sz w:val="20"/>
                <w:szCs w:val="20"/>
                <w:lang w:val="en-GB"/>
              </w:rPr>
            </w:pPr>
            <w:r w:rsidRPr="00BA5943">
              <w:rPr>
                <w:sz w:val="20"/>
                <w:szCs w:val="20"/>
                <w:lang w:val="en-GB"/>
              </w:rPr>
              <w:t>2010</w:t>
            </w:r>
          </w:p>
        </w:tc>
        <w:tc>
          <w:tcPr>
            <w:tcW w:w="1236" w:type="pct"/>
          </w:tcPr>
          <w:p w14:paraId="467A5B7C" w14:textId="57C65517" w:rsidR="00E71AFF" w:rsidRPr="00BA5943" w:rsidRDefault="00E71AFF" w:rsidP="5CC9E306">
            <w:pPr>
              <w:ind w:firstLine="0"/>
              <w:rPr>
                <w:sz w:val="20"/>
                <w:szCs w:val="20"/>
                <w:lang w:val="en-GB"/>
              </w:rPr>
            </w:pPr>
            <w:r w:rsidRPr="00BA5943">
              <w:rPr>
                <w:i/>
                <w:iCs/>
                <w:sz w:val="20"/>
                <w:szCs w:val="20"/>
                <w:lang w:val="en-GB"/>
              </w:rPr>
              <w:t xml:space="preserve">Muzikos </w:t>
            </w:r>
            <w:proofErr w:type="spellStart"/>
            <w:r w:rsidRPr="00BA5943">
              <w:rPr>
                <w:i/>
                <w:iCs/>
                <w:sz w:val="20"/>
                <w:szCs w:val="20"/>
                <w:lang w:val="en-GB"/>
              </w:rPr>
              <w:t>kūrinių</w:t>
            </w:r>
            <w:proofErr w:type="spellEnd"/>
            <w:r w:rsidRPr="00BA5943">
              <w:rPr>
                <w:i/>
                <w:iCs/>
                <w:sz w:val="20"/>
                <w:szCs w:val="20"/>
                <w:lang w:val="en-GB"/>
              </w:rPr>
              <w:t xml:space="preserve"> </w:t>
            </w:r>
            <w:proofErr w:type="spellStart"/>
            <w:r w:rsidRPr="00BA5943">
              <w:rPr>
                <w:i/>
                <w:iCs/>
                <w:sz w:val="20"/>
                <w:szCs w:val="20"/>
                <w:lang w:val="en-GB"/>
              </w:rPr>
              <w:t>analizės</w:t>
            </w:r>
            <w:proofErr w:type="spellEnd"/>
            <w:r w:rsidRPr="00BA5943">
              <w:rPr>
                <w:i/>
                <w:iCs/>
                <w:sz w:val="20"/>
                <w:szCs w:val="20"/>
                <w:lang w:val="en-GB"/>
              </w:rPr>
              <w:t xml:space="preserve"> </w:t>
            </w:r>
            <w:proofErr w:type="spellStart"/>
            <w:r w:rsidRPr="00BA5943">
              <w:rPr>
                <w:i/>
                <w:iCs/>
                <w:sz w:val="20"/>
                <w:szCs w:val="20"/>
                <w:lang w:val="en-GB"/>
              </w:rPr>
              <w:t>pagrindai</w:t>
            </w:r>
            <w:proofErr w:type="spellEnd"/>
            <w:r w:rsidR="008B0333">
              <w:rPr>
                <w:i/>
                <w:iCs/>
                <w:sz w:val="20"/>
                <w:szCs w:val="20"/>
                <w:lang w:val="en-GB"/>
              </w:rPr>
              <w:t xml:space="preserve"> / </w:t>
            </w:r>
            <w:r w:rsidR="008B0333" w:rsidRPr="008B0333">
              <w:rPr>
                <w:i/>
                <w:iCs/>
                <w:sz w:val="20"/>
                <w:szCs w:val="20"/>
                <w:lang w:val="en-GB"/>
              </w:rPr>
              <w:t>Fundamentals of Analysis of Musical Works</w:t>
            </w:r>
          </w:p>
        </w:tc>
        <w:tc>
          <w:tcPr>
            <w:tcW w:w="727" w:type="pct"/>
            <w:vAlign w:val="center"/>
          </w:tcPr>
          <w:p w14:paraId="5F147724" w14:textId="77777777" w:rsidR="00E71AFF" w:rsidRPr="00BA5943" w:rsidRDefault="00E71AFF" w:rsidP="5CC9E306">
            <w:pPr>
              <w:ind w:firstLine="0"/>
              <w:jc w:val="center"/>
              <w:rPr>
                <w:sz w:val="20"/>
                <w:szCs w:val="20"/>
                <w:lang w:val="en-GB"/>
              </w:rPr>
            </w:pPr>
          </w:p>
        </w:tc>
        <w:tc>
          <w:tcPr>
            <w:tcW w:w="1439" w:type="pct"/>
          </w:tcPr>
          <w:p w14:paraId="2F2B8AC7" w14:textId="27CFAD8B" w:rsidR="00E71AFF" w:rsidRPr="00BA5943" w:rsidRDefault="008B0333" w:rsidP="5CC9E306">
            <w:pPr>
              <w:ind w:firstLine="0"/>
              <w:rPr>
                <w:sz w:val="20"/>
                <w:szCs w:val="20"/>
                <w:lang w:val="en-GB"/>
              </w:rPr>
            </w:pPr>
            <w:r w:rsidRPr="008B0333">
              <w:rPr>
                <w:sz w:val="20"/>
                <w:szCs w:val="20"/>
                <w:lang w:val="en-GB"/>
              </w:rPr>
              <w:t>Vilnius: Lithuanian Academy of Music and Theatre</w:t>
            </w:r>
          </w:p>
        </w:tc>
      </w:tr>
      <w:tr w:rsidR="00E71AFF" w:rsidRPr="00BA5943" w14:paraId="37B3FE96" w14:textId="77777777" w:rsidTr="00025D87">
        <w:tc>
          <w:tcPr>
            <w:tcW w:w="1091" w:type="pct"/>
          </w:tcPr>
          <w:p w14:paraId="7131D6C8" w14:textId="2D32671D" w:rsidR="00E71AFF" w:rsidRPr="00BA5943" w:rsidRDefault="00E71AFF" w:rsidP="5CC9E306">
            <w:pPr>
              <w:ind w:firstLine="0"/>
              <w:rPr>
                <w:sz w:val="20"/>
                <w:szCs w:val="20"/>
                <w:lang w:val="en-GB"/>
              </w:rPr>
            </w:pPr>
            <w:r w:rsidRPr="00BA5943">
              <w:rPr>
                <w:sz w:val="20"/>
                <w:szCs w:val="20"/>
                <w:lang w:val="en-GB"/>
              </w:rPr>
              <w:t>Daunoravičienė, G. (</w:t>
            </w:r>
            <w:r w:rsidR="008B0333">
              <w:rPr>
                <w:sz w:val="20"/>
                <w:szCs w:val="20"/>
                <w:lang w:val="en-GB"/>
              </w:rPr>
              <w:t>comp</w:t>
            </w:r>
            <w:r w:rsidRPr="00BA5943">
              <w:rPr>
                <w:sz w:val="20"/>
                <w:szCs w:val="20"/>
                <w:lang w:val="en-GB"/>
              </w:rPr>
              <w:t>.)</w:t>
            </w:r>
          </w:p>
        </w:tc>
        <w:tc>
          <w:tcPr>
            <w:tcW w:w="508" w:type="pct"/>
          </w:tcPr>
          <w:p w14:paraId="2009B2D1" w14:textId="1B9D5A01" w:rsidR="00E71AFF" w:rsidRPr="00BA5943" w:rsidRDefault="00E71AFF" w:rsidP="5CC9E306">
            <w:pPr>
              <w:ind w:firstLine="0"/>
              <w:jc w:val="center"/>
              <w:rPr>
                <w:sz w:val="20"/>
                <w:szCs w:val="20"/>
                <w:lang w:val="en-GB"/>
              </w:rPr>
            </w:pPr>
            <w:r w:rsidRPr="00BA5943">
              <w:rPr>
                <w:sz w:val="20"/>
                <w:szCs w:val="20"/>
                <w:lang w:val="en-GB"/>
              </w:rPr>
              <w:t>2006</w:t>
            </w:r>
          </w:p>
        </w:tc>
        <w:tc>
          <w:tcPr>
            <w:tcW w:w="1236" w:type="pct"/>
          </w:tcPr>
          <w:p w14:paraId="2F1DAEA7" w14:textId="0A0ABF28" w:rsidR="00E71AFF" w:rsidRPr="00BA5943" w:rsidRDefault="00E71AFF" w:rsidP="5CC9E306">
            <w:pPr>
              <w:ind w:firstLine="0"/>
              <w:rPr>
                <w:sz w:val="20"/>
                <w:szCs w:val="20"/>
                <w:lang w:val="en-GB"/>
              </w:rPr>
            </w:pPr>
            <w:r w:rsidRPr="00BA5943">
              <w:rPr>
                <w:i/>
                <w:iCs/>
                <w:sz w:val="20"/>
                <w:szCs w:val="20"/>
                <w:lang w:val="en-GB"/>
              </w:rPr>
              <w:t xml:space="preserve">Muzikos </w:t>
            </w:r>
            <w:proofErr w:type="spellStart"/>
            <w:r w:rsidRPr="00BA5943">
              <w:rPr>
                <w:i/>
                <w:iCs/>
                <w:sz w:val="20"/>
                <w:szCs w:val="20"/>
                <w:lang w:val="en-GB"/>
              </w:rPr>
              <w:t>kalba</w:t>
            </w:r>
            <w:proofErr w:type="spellEnd"/>
            <w:r w:rsidRPr="00BA5943">
              <w:rPr>
                <w:sz w:val="20"/>
                <w:szCs w:val="20"/>
                <w:lang w:val="en-GB"/>
              </w:rPr>
              <w:t xml:space="preserve">, II </w:t>
            </w:r>
            <w:proofErr w:type="spellStart"/>
            <w:r w:rsidRPr="00BA5943">
              <w:rPr>
                <w:sz w:val="20"/>
                <w:szCs w:val="20"/>
                <w:lang w:val="en-GB"/>
              </w:rPr>
              <w:t>dalis</w:t>
            </w:r>
            <w:proofErr w:type="spellEnd"/>
            <w:r w:rsidRPr="00BA5943">
              <w:rPr>
                <w:sz w:val="20"/>
                <w:szCs w:val="20"/>
                <w:lang w:val="en-GB"/>
              </w:rPr>
              <w:t xml:space="preserve">: </w:t>
            </w:r>
            <w:proofErr w:type="spellStart"/>
            <w:r w:rsidRPr="00BA5943">
              <w:rPr>
                <w:sz w:val="20"/>
                <w:szCs w:val="20"/>
                <w:lang w:val="en-GB"/>
              </w:rPr>
              <w:t>Barokas</w:t>
            </w:r>
            <w:proofErr w:type="spellEnd"/>
            <w:r w:rsidR="005879E9">
              <w:rPr>
                <w:sz w:val="20"/>
                <w:szCs w:val="20"/>
                <w:lang w:val="en-GB"/>
              </w:rPr>
              <w:t xml:space="preserve"> / </w:t>
            </w:r>
            <w:r w:rsidR="005879E9" w:rsidRPr="005879E9">
              <w:rPr>
                <w:i/>
                <w:iCs/>
                <w:sz w:val="20"/>
                <w:szCs w:val="20"/>
                <w:lang w:val="en-GB"/>
              </w:rPr>
              <w:t>Musical Language. Part 2. Baroque</w:t>
            </w:r>
          </w:p>
        </w:tc>
        <w:tc>
          <w:tcPr>
            <w:tcW w:w="727" w:type="pct"/>
            <w:vAlign w:val="center"/>
          </w:tcPr>
          <w:p w14:paraId="20C21563" w14:textId="77777777" w:rsidR="00E71AFF" w:rsidRPr="00BA5943" w:rsidRDefault="00E71AFF" w:rsidP="5CC9E306">
            <w:pPr>
              <w:ind w:firstLine="0"/>
              <w:jc w:val="center"/>
              <w:rPr>
                <w:sz w:val="20"/>
                <w:szCs w:val="20"/>
                <w:lang w:val="en-GB"/>
              </w:rPr>
            </w:pPr>
          </w:p>
        </w:tc>
        <w:tc>
          <w:tcPr>
            <w:tcW w:w="1439" w:type="pct"/>
          </w:tcPr>
          <w:p w14:paraId="50BB2CD6" w14:textId="59686F8C" w:rsidR="00E71AFF" w:rsidRPr="00BA5943" w:rsidRDefault="00E71AFF" w:rsidP="5CC9E306">
            <w:pPr>
              <w:ind w:firstLine="0"/>
              <w:rPr>
                <w:sz w:val="20"/>
                <w:szCs w:val="20"/>
                <w:lang w:val="en-GB"/>
              </w:rPr>
            </w:pPr>
            <w:r w:rsidRPr="00BA5943">
              <w:rPr>
                <w:sz w:val="20"/>
                <w:szCs w:val="20"/>
                <w:lang w:val="en-GB"/>
              </w:rPr>
              <w:t xml:space="preserve">Vilnius: </w:t>
            </w:r>
            <w:proofErr w:type="spellStart"/>
            <w:r w:rsidRPr="00BA5943">
              <w:rPr>
                <w:sz w:val="20"/>
                <w:szCs w:val="20"/>
                <w:lang w:val="en-GB"/>
              </w:rPr>
              <w:t>Enciklopedija</w:t>
            </w:r>
            <w:proofErr w:type="spellEnd"/>
          </w:p>
        </w:tc>
      </w:tr>
      <w:tr w:rsidR="00E71AFF" w:rsidRPr="00BA5943" w14:paraId="6ED92536" w14:textId="77777777" w:rsidTr="00025D87">
        <w:tc>
          <w:tcPr>
            <w:tcW w:w="1091" w:type="pct"/>
          </w:tcPr>
          <w:p w14:paraId="0F3A891A" w14:textId="77777777" w:rsidR="00E71AFF" w:rsidRPr="00BA5943" w:rsidRDefault="00E71AFF" w:rsidP="5CC9E306">
            <w:pPr>
              <w:ind w:firstLine="0"/>
              <w:rPr>
                <w:sz w:val="20"/>
                <w:szCs w:val="20"/>
                <w:lang w:val="en-GB"/>
              </w:rPr>
            </w:pPr>
          </w:p>
        </w:tc>
        <w:tc>
          <w:tcPr>
            <w:tcW w:w="508" w:type="pct"/>
          </w:tcPr>
          <w:p w14:paraId="53AA5E4B" w14:textId="168C3530" w:rsidR="00E71AFF" w:rsidRPr="00BA5943" w:rsidRDefault="00E71AFF" w:rsidP="5CC9E306">
            <w:pPr>
              <w:ind w:firstLine="0"/>
              <w:jc w:val="center"/>
              <w:rPr>
                <w:sz w:val="20"/>
                <w:szCs w:val="20"/>
                <w:lang w:val="en-GB"/>
              </w:rPr>
            </w:pPr>
            <w:r w:rsidRPr="00BA5943">
              <w:rPr>
                <w:sz w:val="20"/>
                <w:szCs w:val="20"/>
                <w:lang w:val="en-GB"/>
              </w:rPr>
              <w:t>2000; 2003; 2007</w:t>
            </w:r>
          </w:p>
        </w:tc>
        <w:tc>
          <w:tcPr>
            <w:tcW w:w="1236" w:type="pct"/>
          </w:tcPr>
          <w:p w14:paraId="49F057C2" w14:textId="1CBAD520" w:rsidR="00E71AFF" w:rsidRPr="00BA5943" w:rsidRDefault="005879E9" w:rsidP="5CC9E306">
            <w:pPr>
              <w:ind w:firstLine="0"/>
              <w:rPr>
                <w:sz w:val="20"/>
                <w:szCs w:val="20"/>
                <w:lang w:val="en-GB"/>
              </w:rPr>
            </w:pPr>
            <w:r w:rsidRPr="005879E9">
              <w:rPr>
                <w:i/>
                <w:iCs/>
                <w:sz w:val="20"/>
                <w:szCs w:val="20"/>
                <w:lang w:val="en-GB"/>
              </w:rPr>
              <w:t xml:space="preserve">Music </w:t>
            </w:r>
            <w:proofErr w:type="spellStart"/>
            <w:r w:rsidRPr="005879E9">
              <w:rPr>
                <w:i/>
                <w:iCs/>
                <w:sz w:val="20"/>
                <w:szCs w:val="20"/>
                <w:lang w:val="en-GB"/>
              </w:rPr>
              <w:t>Encyclopedia</w:t>
            </w:r>
            <w:proofErr w:type="spellEnd"/>
          </w:p>
        </w:tc>
        <w:tc>
          <w:tcPr>
            <w:tcW w:w="727" w:type="pct"/>
            <w:vAlign w:val="center"/>
          </w:tcPr>
          <w:p w14:paraId="246398A0" w14:textId="05E7A6D2" w:rsidR="00E71AFF" w:rsidRPr="00BA5943" w:rsidRDefault="005879E9" w:rsidP="5CC9E306">
            <w:pPr>
              <w:ind w:firstLine="0"/>
              <w:jc w:val="center"/>
              <w:rPr>
                <w:sz w:val="20"/>
                <w:szCs w:val="20"/>
                <w:lang w:val="en-GB"/>
              </w:rPr>
            </w:pPr>
            <w:r w:rsidRPr="005879E9">
              <w:rPr>
                <w:rStyle w:val="Vietosrezervavimoenklotekstas2"/>
                <w:color w:val="000000" w:themeColor="text1"/>
                <w:sz w:val="20"/>
                <w:szCs w:val="20"/>
                <w:lang w:val="en-GB"/>
              </w:rPr>
              <w:t>V</w:t>
            </w:r>
            <w:proofErr w:type="spellStart"/>
            <w:r w:rsidRPr="005879E9">
              <w:rPr>
                <w:rStyle w:val="Vietosrezervavimoenklotekstas2"/>
                <w:color w:val="000000" w:themeColor="text1"/>
                <w:sz w:val="20"/>
                <w:szCs w:val="20"/>
              </w:rPr>
              <w:t>ol</w:t>
            </w:r>
            <w:proofErr w:type="spellEnd"/>
            <w:r>
              <w:rPr>
                <w:rStyle w:val="Vietosrezervavimoenklotekstas2"/>
                <w:color w:val="000000" w:themeColor="text1"/>
                <w:sz w:val="20"/>
                <w:szCs w:val="20"/>
              </w:rPr>
              <w:t>.</w:t>
            </w:r>
            <w:r w:rsidR="00E71AFF" w:rsidRPr="005879E9">
              <w:rPr>
                <w:rStyle w:val="Vietosrezervavimoenklotekstas2"/>
                <w:color w:val="000000" w:themeColor="text1"/>
                <w:sz w:val="20"/>
                <w:szCs w:val="20"/>
                <w:lang w:val="en-GB"/>
              </w:rPr>
              <w:t> </w:t>
            </w:r>
            <w:r w:rsidR="00E71AFF" w:rsidRPr="00BA5943">
              <w:rPr>
                <w:rStyle w:val="Vietosrezervavimoenklotekstas2"/>
                <w:color w:val="auto"/>
                <w:sz w:val="20"/>
                <w:szCs w:val="20"/>
                <w:lang w:val="en-GB"/>
              </w:rPr>
              <w:t>1; 2; 3</w:t>
            </w:r>
          </w:p>
        </w:tc>
        <w:tc>
          <w:tcPr>
            <w:tcW w:w="1439" w:type="pct"/>
          </w:tcPr>
          <w:p w14:paraId="1BE3023A" w14:textId="69E93397" w:rsidR="00E71AFF" w:rsidRPr="00BA5943" w:rsidRDefault="005879E9" w:rsidP="5CC9E306">
            <w:pPr>
              <w:ind w:firstLine="0"/>
              <w:rPr>
                <w:sz w:val="20"/>
                <w:szCs w:val="20"/>
                <w:lang w:val="en-GB"/>
              </w:rPr>
            </w:pPr>
            <w:r w:rsidRPr="005879E9">
              <w:rPr>
                <w:sz w:val="20"/>
                <w:szCs w:val="20"/>
                <w:lang w:val="en-GB"/>
              </w:rPr>
              <w:t>Vilnius, Lithuanian Academy of Music and Theatre, Science and Encyclopaedia Publishing Institute</w:t>
            </w:r>
          </w:p>
        </w:tc>
      </w:tr>
      <w:tr w:rsidR="00E71AFF" w:rsidRPr="00BA5943" w14:paraId="06C9B525" w14:textId="77777777" w:rsidTr="002812C2">
        <w:trPr>
          <w:trHeight w:val="309"/>
        </w:trPr>
        <w:tc>
          <w:tcPr>
            <w:tcW w:w="5000" w:type="pct"/>
            <w:gridSpan w:val="5"/>
            <w:shd w:val="clear" w:color="auto" w:fill="D9D9D9" w:themeFill="background1" w:themeFillShade="D9"/>
            <w:vAlign w:val="center"/>
          </w:tcPr>
          <w:p w14:paraId="1B758706" w14:textId="6AA42C67" w:rsidR="00E71AFF" w:rsidRPr="005879E9" w:rsidRDefault="005879E9" w:rsidP="002812C2">
            <w:pPr>
              <w:ind w:firstLine="0"/>
              <w:rPr>
                <w:b/>
                <w:bCs/>
                <w:sz w:val="20"/>
                <w:szCs w:val="20"/>
                <w:lang w:val="en-GB"/>
              </w:rPr>
            </w:pPr>
            <w:r w:rsidRPr="005879E9">
              <w:rPr>
                <w:b/>
                <w:bCs/>
                <w:sz w:val="20"/>
                <w:szCs w:val="20"/>
                <w:lang w:val="en-GB"/>
              </w:rPr>
              <w:t>Optional study resources</w:t>
            </w:r>
          </w:p>
        </w:tc>
      </w:tr>
      <w:tr w:rsidR="00E71AFF" w:rsidRPr="00BA5943" w14:paraId="092404D5" w14:textId="77777777" w:rsidTr="00025D87">
        <w:tc>
          <w:tcPr>
            <w:tcW w:w="1091" w:type="pct"/>
          </w:tcPr>
          <w:p w14:paraId="0336F641" w14:textId="5BCF7DF5" w:rsidR="00E71AFF" w:rsidRPr="00BA5943" w:rsidRDefault="00E71AFF" w:rsidP="5CC9E306">
            <w:pPr>
              <w:ind w:firstLine="0"/>
              <w:rPr>
                <w:sz w:val="20"/>
                <w:szCs w:val="20"/>
                <w:lang w:val="en-GB"/>
              </w:rPr>
            </w:pPr>
            <w:r w:rsidRPr="00BA5943">
              <w:rPr>
                <w:sz w:val="20"/>
                <w:szCs w:val="20"/>
                <w:lang w:val="en-GB"/>
              </w:rPr>
              <w:t>Blume, F. (</w:t>
            </w:r>
            <w:proofErr w:type="spellStart"/>
            <w:r w:rsidRPr="00BA5943">
              <w:rPr>
                <w:sz w:val="20"/>
                <w:szCs w:val="20"/>
                <w:lang w:val="en-GB"/>
              </w:rPr>
              <w:t>Hrsg</w:t>
            </w:r>
            <w:proofErr w:type="spellEnd"/>
            <w:r w:rsidRPr="00BA5943">
              <w:rPr>
                <w:sz w:val="20"/>
                <w:szCs w:val="20"/>
                <w:lang w:val="en-GB"/>
              </w:rPr>
              <w:t>.)</w:t>
            </w:r>
          </w:p>
        </w:tc>
        <w:tc>
          <w:tcPr>
            <w:tcW w:w="508" w:type="pct"/>
          </w:tcPr>
          <w:p w14:paraId="6E91DCB9" w14:textId="42200AED" w:rsidR="00E71AFF" w:rsidRPr="00BA5943" w:rsidRDefault="00E71AFF" w:rsidP="5CC9E306">
            <w:pPr>
              <w:ind w:firstLine="0"/>
              <w:jc w:val="center"/>
              <w:rPr>
                <w:sz w:val="20"/>
                <w:szCs w:val="20"/>
                <w:lang w:val="en-GB"/>
              </w:rPr>
            </w:pPr>
            <w:r w:rsidRPr="00BA5943">
              <w:rPr>
                <w:sz w:val="20"/>
                <w:szCs w:val="20"/>
                <w:lang w:val="en-GB"/>
              </w:rPr>
              <w:t>1949–1989</w:t>
            </w:r>
          </w:p>
        </w:tc>
        <w:tc>
          <w:tcPr>
            <w:tcW w:w="1236" w:type="pct"/>
          </w:tcPr>
          <w:p w14:paraId="6CCD9F7D" w14:textId="625007A7" w:rsidR="00E71AFF" w:rsidRPr="00BA5943" w:rsidRDefault="00E71AFF" w:rsidP="5CC9E306">
            <w:pPr>
              <w:ind w:firstLine="0"/>
              <w:rPr>
                <w:sz w:val="20"/>
                <w:szCs w:val="20"/>
                <w:lang w:val="en-GB"/>
              </w:rPr>
            </w:pPr>
            <w:proofErr w:type="spellStart"/>
            <w:r w:rsidRPr="00BA5943">
              <w:rPr>
                <w:i/>
                <w:iCs/>
                <w:sz w:val="20"/>
                <w:szCs w:val="20"/>
                <w:lang w:val="en-GB"/>
              </w:rPr>
              <w:t>Musik</w:t>
            </w:r>
            <w:proofErr w:type="spellEnd"/>
            <w:r w:rsidRPr="00BA5943">
              <w:rPr>
                <w:i/>
                <w:iCs/>
                <w:sz w:val="20"/>
                <w:szCs w:val="20"/>
                <w:lang w:val="en-GB"/>
              </w:rPr>
              <w:t xml:space="preserve"> in </w:t>
            </w:r>
            <w:proofErr w:type="spellStart"/>
            <w:r w:rsidRPr="00BA5943">
              <w:rPr>
                <w:i/>
                <w:iCs/>
                <w:sz w:val="20"/>
                <w:szCs w:val="20"/>
                <w:lang w:val="en-GB"/>
              </w:rPr>
              <w:t>Geschichte</w:t>
            </w:r>
            <w:proofErr w:type="spellEnd"/>
            <w:r w:rsidRPr="00BA5943">
              <w:rPr>
                <w:i/>
                <w:iCs/>
                <w:sz w:val="20"/>
                <w:szCs w:val="20"/>
                <w:lang w:val="en-GB"/>
              </w:rPr>
              <w:t xml:space="preserve"> und </w:t>
            </w:r>
            <w:proofErr w:type="spellStart"/>
            <w:r w:rsidRPr="00BA5943">
              <w:rPr>
                <w:i/>
                <w:iCs/>
                <w:sz w:val="20"/>
                <w:szCs w:val="20"/>
                <w:lang w:val="en-GB"/>
              </w:rPr>
              <w:t>Gegenwart</w:t>
            </w:r>
            <w:proofErr w:type="spellEnd"/>
          </w:p>
        </w:tc>
        <w:tc>
          <w:tcPr>
            <w:tcW w:w="727" w:type="pct"/>
          </w:tcPr>
          <w:p w14:paraId="276C801D" w14:textId="58FD9BFC" w:rsidR="00E71AFF" w:rsidRPr="00BA5943" w:rsidRDefault="005879E9" w:rsidP="5CC9E306">
            <w:pPr>
              <w:ind w:firstLine="0"/>
              <w:jc w:val="center"/>
              <w:rPr>
                <w:sz w:val="20"/>
                <w:szCs w:val="20"/>
                <w:lang w:val="en-GB"/>
              </w:rPr>
            </w:pPr>
            <w:r>
              <w:rPr>
                <w:rStyle w:val="Vietosrezervavimoenklotekstas2"/>
                <w:color w:val="auto"/>
                <w:sz w:val="20"/>
                <w:szCs w:val="20"/>
                <w:lang w:val="en-GB"/>
              </w:rPr>
              <w:t>Vol</w:t>
            </w:r>
            <w:r w:rsidR="00E71AFF" w:rsidRPr="00BA5943">
              <w:rPr>
                <w:rStyle w:val="Vietosrezervavimoenklotekstas2"/>
                <w:color w:val="auto"/>
                <w:sz w:val="20"/>
                <w:szCs w:val="20"/>
                <w:lang w:val="en-GB"/>
              </w:rPr>
              <w:t>. 1–17</w:t>
            </w:r>
          </w:p>
        </w:tc>
        <w:tc>
          <w:tcPr>
            <w:tcW w:w="1439" w:type="pct"/>
          </w:tcPr>
          <w:p w14:paraId="087B9C33" w14:textId="18FD4B0D" w:rsidR="00E71AFF" w:rsidRPr="00BA5943" w:rsidRDefault="00E71AFF" w:rsidP="5CC9E306">
            <w:pPr>
              <w:ind w:firstLine="0"/>
              <w:rPr>
                <w:sz w:val="20"/>
                <w:szCs w:val="20"/>
                <w:lang w:val="en-GB"/>
              </w:rPr>
            </w:pPr>
            <w:r w:rsidRPr="00BA5943">
              <w:rPr>
                <w:sz w:val="20"/>
                <w:szCs w:val="20"/>
                <w:lang w:val="en-GB"/>
              </w:rPr>
              <w:t xml:space="preserve">München: </w:t>
            </w:r>
            <w:proofErr w:type="spellStart"/>
            <w:r w:rsidRPr="00BA5943">
              <w:rPr>
                <w:sz w:val="20"/>
                <w:szCs w:val="20"/>
                <w:lang w:val="en-GB"/>
              </w:rPr>
              <w:t>Deutscher</w:t>
            </w:r>
            <w:proofErr w:type="spellEnd"/>
            <w:r w:rsidRPr="00BA5943">
              <w:rPr>
                <w:sz w:val="20"/>
                <w:szCs w:val="20"/>
                <w:lang w:val="en-GB"/>
              </w:rPr>
              <w:t xml:space="preserve"> </w:t>
            </w:r>
            <w:proofErr w:type="spellStart"/>
            <w:r w:rsidRPr="00BA5943">
              <w:rPr>
                <w:sz w:val="20"/>
                <w:szCs w:val="20"/>
                <w:lang w:val="en-GB"/>
              </w:rPr>
              <w:t>Taschenbuch</w:t>
            </w:r>
            <w:proofErr w:type="spellEnd"/>
            <w:r w:rsidRPr="00BA5943">
              <w:rPr>
                <w:sz w:val="20"/>
                <w:szCs w:val="20"/>
                <w:lang w:val="en-GB"/>
              </w:rPr>
              <w:t xml:space="preserve"> Verlag, Kassel, Basel, </w:t>
            </w:r>
            <w:proofErr w:type="spellStart"/>
            <w:r w:rsidRPr="00BA5943">
              <w:rPr>
                <w:sz w:val="20"/>
                <w:szCs w:val="20"/>
                <w:lang w:val="en-GB"/>
              </w:rPr>
              <w:t>Bärenreiter</w:t>
            </w:r>
            <w:proofErr w:type="spellEnd"/>
            <w:r w:rsidRPr="00BA5943">
              <w:rPr>
                <w:sz w:val="20"/>
                <w:szCs w:val="20"/>
                <w:lang w:val="en-GB"/>
              </w:rPr>
              <w:t>-Verlag</w:t>
            </w:r>
          </w:p>
        </w:tc>
      </w:tr>
      <w:tr w:rsidR="00E71AFF" w:rsidRPr="00BA5943" w14:paraId="7E017E1D" w14:textId="77777777" w:rsidTr="00025D87">
        <w:tc>
          <w:tcPr>
            <w:tcW w:w="1091" w:type="pct"/>
          </w:tcPr>
          <w:p w14:paraId="45DA0A9D" w14:textId="10F65D5C" w:rsidR="00E71AFF" w:rsidRPr="005879E9" w:rsidRDefault="00E71AFF" w:rsidP="5CC9E306">
            <w:pPr>
              <w:ind w:firstLine="0"/>
              <w:rPr>
                <w:sz w:val="20"/>
                <w:szCs w:val="20"/>
                <w:lang w:val="en-GB"/>
              </w:rPr>
            </w:pPr>
            <w:r w:rsidRPr="005879E9">
              <w:rPr>
                <w:sz w:val="20"/>
                <w:szCs w:val="20"/>
                <w:lang w:val="en-GB"/>
              </w:rPr>
              <w:t>Daunoravičienė, G. (</w:t>
            </w:r>
            <w:r w:rsidR="005879E9" w:rsidRPr="005879E9">
              <w:rPr>
                <w:sz w:val="20"/>
                <w:szCs w:val="20"/>
                <w:lang w:val="en-GB"/>
              </w:rPr>
              <w:t>comp</w:t>
            </w:r>
            <w:r w:rsidRPr="005879E9">
              <w:rPr>
                <w:sz w:val="20"/>
                <w:szCs w:val="20"/>
                <w:lang w:val="en-GB"/>
              </w:rPr>
              <w:t>.)</w:t>
            </w:r>
          </w:p>
        </w:tc>
        <w:tc>
          <w:tcPr>
            <w:tcW w:w="508" w:type="pct"/>
          </w:tcPr>
          <w:p w14:paraId="58D5FB75" w14:textId="345478A5" w:rsidR="00E71AFF" w:rsidRPr="00BA5943" w:rsidRDefault="00E71AFF" w:rsidP="5CC9E306">
            <w:pPr>
              <w:ind w:firstLine="0"/>
              <w:jc w:val="center"/>
              <w:rPr>
                <w:sz w:val="20"/>
                <w:szCs w:val="20"/>
                <w:lang w:val="en-GB"/>
              </w:rPr>
            </w:pPr>
            <w:r w:rsidRPr="00BA5943">
              <w:rPr>
                <w:sz w:val="20"/>
                <w:szCs w:val="20"/>
                <w:lang w:val="en-GB"/>
              </w:rPr>
              <w:t>2003</w:t>
            </w:r>
          </w:p>
        </w:tc>
        <w:tc>
          <w:tcPr>
            <w:tcW w:w="1236" w:type="pct"/>
          </w:tcPr>
          <w:p w14:paraId="241C89DA" w14:textId="2B89FF98" w:rsidR="00E71AFF" w:rsidRPr="00452218" w:rsidRDefault="00E71AFF" w:rsidP="5CC9E306">
            <w:pPr>
              <w:ind w:firstLine="0"/>
              <w:rPr>
                <w:sz w:val="20"/>
                <w:szCs w:val="20"/>
                <w:lang w:val="en-GB"/>
              </w:rPr>
            </w:pPr>
            <w:r w:rsidRPr="00452218">
              <w:rPr>
                <w:i/>
                <w:iCs/>
                <w:sz w:val="20"/>
                <w:szCs w:val="20"/>
                <w:lang w:val="en-GB"/>
              </w:rPr>
              <w:t xml:space="preserve">Muzikos </w:t>
            </w:r>
            <w:proofErr w:type="spellStart"/>
            <w:r w:rsidRPr="00452218">
              <w:rPr>
                <w:i/>
                <w:iCs/>
                <w:sz w:val="20"/>
                <w:szCs w:val="20"/>
                <w:lang w:val="en-GB"/>
              </w:rPr>
              <w:t>kalba</w:t>
            </w:r>
            <w:proofErr w:type="spellEnd"/>
            <w:r w:rsidRPr="00452218">
              <w:rPr>
                <w:sz w:val="20"/>
                <w:szCs w:val="20"/>
                <w:lang w:val="en-GB"/>
              </w:rPr>
              <w:t xml:space="preserve">, I </w:t>
            </w:r>
            <w:proofErr w:type="spellStart"/>
            <w:r w:rsidRPr="00452218">
              <w:rPr>
                <w:sz w:val="20"/>
                <w:szCs w:val="20"/>
                <w:lang w:val="en-GB"/>
              </w:rPr>
              <w:t>dalis</w:t>
            </w:r>
            <w:proofErr w:type="spellEnd"/>
            <w:r w:rsidRPr="00452218">
              <w:rPr>
                <w:sz w:val="20"/>
                <w:szCs w:val="20"/>
                <w:lang w:val="en-GB"/>
              </w:rPr>
              <w:t xml:space="preserve">: </w:t>
            </w:r>
            <w:proofErr w:type="spellStart"/>
            <w:r w:rsidRPr="00452218">
              <w:rPr>
                <w:sz w:val="20"/>
                <w:szCs w:val="20"/>
                <w:lang w:val="en-GB"/>
              </w:rPr>
              <w:t>Viduramžiai</w:t>
            </w:r>
            <w:proofErr w:type="spellEnd"/>
            <w:r w:rsidRPr="00452218">
              <w:rPr>
                <w:sz w:val="20"/>
                <w:szCs w:val="20"/>
                <w:lang w:val="en-GB"/>
              </w:rPr>
              <w:t xml:space="preserve">, </w:t>
            </w:r>
            <w:proofErr w:type="spellStart"/>
            <w:r w:rsidRPr="00452218">
              <w:rPr>
                <w:sz w:val="20"/>
                <w:szCs w:val="20"/>
                <w:lang w:val="en-GB"/>
              </w:rPr>
              <w:t>Renesansas</w:t>
            </w:r>
            <w:proofErr w:type="spellEnd"/>
            <w:r w:rsidR="00452218" w:rsidRPr="00452218">
              <w:rPr>
                <w:sz w:val="20"/>
                <w:szCs w:val="20"/>
                <w:lang w:val="en-GB"/>
              </w:rPr>
              <w:t xml:space="preserve"> / Musical Language. Part 1. Middle Ages, Renaissance</w:t>
            </w:r>
          </w:p>
        </w:tc>
        <w:tc>
          <w:tcPr>
            <w:tcW w:w="727" w:type="pct"/>
          </w:tcPr>
          <w:p w14:paraId="75E13B92" w14:textId="77777777" w:rsidR="00E71AFF" w:rsidRPr="00BA5943" w:rsidRDefault="00E71AFF" w:rsidP="5CC9E306">
            <w:pPr>
              <w:ind w:firstLine="0"/>
              <w:jc w:val="center"/>
              <w:rPr>
                <w:sz w:val="20"/>
                <w:szCs w:val="20"/>
                <w:lang w:val="en-GB"/>
              </w:rPr>
            </w:pPr>
          </w:p>
        </w:tc>
        <w:tc>
          <w:tcPr>
            <w:tcW w:w="1439" w:type="pct"/>
          </w:tcPr>
          <w:p w14:paraId="5CB745E6" w14:textId="6A24E330" w:rsidR="00E71AFF" w:rsidRPr="00BA5943" w:rsidRDefault="00452218" w:rsidP="5CC9E306">
            <w:pPr>
              <w:ind w:firstLine="0"/>
              <w:rPr>
                <w:sz w:val="20"/>
                <w:szCs w:val="20"/>
                <w:lang w:val="en-GB"/>
              </w:rPr>
            </w:pPr>
            <w:r w:rsidRPr="00452218">
              <w:rPr>
                <w:sz w:val="20"/>
                <w:szCs w:val="20"/>
                <w:lang w:val="en-GB"/>
              </w:rPr>
              <w:t>Vilnius, Lithuanian Academy of Sciences Press</w:t>
            </w:r>
          </w:p>
        </w:tc>
      </w:tr>
      <w:tr w:rsidR="00E71AFF" w:rsidRPr="00BA5943" w14:paraId="41355D83" w14:textId="77777777" w:rsidTr="00025D87">
        <w:tc>
          <w:tcPr>
            <w:tcW w:w="1091" w:type="pct"/>
          </w:tcPr>
          <w:p w14:paraId="765600D6" w14:textId="35C9CF2D" w:rsidR="00E71AFF" w:rsidRPr="00BA5943" w:rsidRDefault="00E71AFF" w:rsidP="5CC9E306">
            <w:pPr>
              <w:ind w:firstLine="0"/>
              <w:rPr>
                <w:sz w:val="20"/>
                <w:szCs w:val="20"/>
                <w:lang w:val="en-GB"/>
              </w:rPr>
            </w:pPr>
            <w:proofErr w:type="spellStart"/>
            <w:r w:rsidRPr="00BA5943">
              <w:rPr>
                <w:sz w:val="20"/>
                <w:szCs w:val="20"/>
                <w:lang w:val="en-GB"/>
              </w:rPr>
              <w:t>Fellerer</w:t>
            </w:r>
            <w:proofErr w:type="spellEnd"/>
            <w:r w:rsidRPr="00BA5943">
              <w:rPr>
                <w:sz w:val="20"/>
                <w:szCs w:val="20"/>
                <w:lang w:val="en-GB"/>
              </w:rPr>
              <w:t>, K. G. (</w:t>
            </w:r>
            <w:proofErr w:type="spellStart"/>
            <w:r w:rsidRPr="00BA5943">
              <w:rPr>
                <w:sz w:val="20"/>
                <w:szCs w:val="20"/>
                <w:lang w:val="en-GB"/>
              </w:rPr>
              <w:t>Hrsg</w:t>
            </w:r>
            <w:proofErr w:type="spellEnd"/>
            <w:r w:rsidRPr="00BA5943">
              <w:rPr>
                <w:sz w:val="20"/>
                <w:szCs w:val="20"/>
                <w:lang w:val="en-GB"/>
              </w:rPr>
              <w:t>.)</w:t>
            </w:r>
          </w:p>
        </w:tc>
        <w:tc>
          <w:tcPr>
            <w:tcW w:w="508" w:type="pct"/>
          </w:tcPr>
          <w:p w14:paraId="5C6AFFA9" w14:textId="1A1DAF8B" w:rsidR="00E71AFF" w:rsidRPr="00BA5943" w:rsidRDefault="00E71AFF" w:rsidP="5CC9E306">
            <w:pPr>
              <w:ind w:firstLine="0"/>
              <w:jc w:val="center"/>
              <w:rPr>
                <w:sz w:val="20"/>
                <w:szCs w:val="20"/>
                <w:lang w:val="en-GB"/>
              </w:rPr>
            </w:pPr>
            <w:r w:rsidRPr="00BA5943">
              <w:rPr>
                <w:sz w:val="20"/>
                <w:szCs w:val="20"/>
                <w:lang w:val="en-GB"/>
              </w:rPr>
              <w:t>2005</w:t>
            </w:r>
          </w:p>
        </w:tc>
        <w:tc>
          <w:tcPr>
            <w:tcW w:w="1236" w:type="pct"/>
          </w:tcPr>
          <w:p w14:paraId="0FDEE238" w14:textId="406B36EC" w:rsidR="00E71AFF" w:rsidRPr="00BA5943" w:rsidRDefault="00E71AFF" w:rsidP="5CC9E306">
            <w:pPr>
              <w:ind w:firstLine="0"/>
              <w:rPr>
                <w:sz w:val="20"/>
                <w:szCs w:val="20"/>
                <w:lang w:val="en-GB"/>
              </w:rPr>
            </w:pPr>
            <w:r w:rsidRPr="00BA5943">
              <w:rPr>
                <w:i/>
                <w:iCs/>
                <w:sz w:val="20"/>
                <w:szCs w:val="20"/>
                <w:lang w:val="en-GB"/>
              </w:rPr>
              <w:t xml:space="preserve">Das </w:t>
            </w:r>
            <w:proofErr w:type="spellStart"/>
            <w:r w:rsidRPr="00BA5943">
              <w:rPr>
                <w:i/>
                <w:iCs/>
                <w:sz w:val="20"/>
                <w:szCs w:val="20"/>
                <w:lang w:val="en-GB"/>
              </w:rPr>
              <w:t>Musikwerk</w:t>
            </w:r>
            <w:proofErr w:type="spellEnd"/>
            <w:r w:rsidRPr="00BA5943">
              <w:rPr>
                <w:i/>
                <w:iCs/>
                <w:sz w:val="20"/>
                <w:szCs w:val="20"/>
                <w:lang w:val="en-GB"/>
              </w:rPr>
              <w:t xml:space="preserve">. Eine </w:t>
            </w:r>
            <w:proofErr w:type="spellStart"/>
            <w:r w:rsidRPr="00BA5943">
              <w:rPr>
                <w:i/>
                <w:iCs/>
                <w:sz w:val="20"/>
                <w:szCs w:val="20"/>
                <w:lang w:val="en-GB"/>
              </w:rPr>
              <w:t>Beispielsammlung</w:t>
            </w:r>
            <w:proofErr w:type="spellEnd"/>
            <w:r w:rsidRPr="00BA5943">
              <w:rPr>
                <w:i/>
                <w:iCs/>
                <w:sz w:val="20"/>
                <w:szCs w:val="20"/>
                <w:lang w:val="en-GB"/>
              </w:rPr>
              <w:t xml:space="preserve"> </w:t>
            </w:r>
            <w:proofErr w:type="spellStart"/>
            <w:r w:rsidRPr="00BA5943">
              <w:rPr>
                <w:i/>
                <w:iCs/>
                <w:sz w:val="20"/>
                <w:szCs w:val="20"/>
                <w:lang w:val="en-GB"/>
              </w:rPr>
              <w:t>zur</w:t>
            </w:r>
            <w:proofErr w:type="spellEnd"/>
            <w:r w:rsidRPr="00BA5943">
              <w:rPr>
                <w:i/>
                <w:iCs/>
                <w:sz w:val="20"/>
                <w:szCs w:val="20"/>
                <w:lang w:val="en-GB"/>
              </w:rPr>
              <w:t xml:space="preserve"> </w:t>
            </w:r>
            <w:proofErr w:type="spellStart"/>
            <w:r w:rsidRPr="00BA5943">
              <w:rPr>
                <w:i/>
                <w:iCs/>
                <w:sz w:val="20"/>
                <w:szCs w:val="20"/>
                <w:lang w:val="en-GB"/>
              </w:rPr>
              <w:t>Musikgeschichte</w:t>
            </w:r>
            <w:proofErr w:type="spellEnd"/>
          </w:p>
        </w:tc>
        <w:tc>
          <w:tcPr>
            <w:tcW w:w="727" w:type="pct"/>
          </w:tcPr>
          <w:p w14:paraId="7499406D" w14:textId="6EFF5C33" w:rsidR="00E71AFF" w:rsidRPr="00BA5943" w:rsidRDefault="00E71AFF" w:rsidP="5CC9E306">
            <w:pPr>
              <w:ind w:firstLine="0"/>
              <w:jc w:val="center"/>
              <w:rPr>
                <w:sz w:val="20"/>
                <w:szCs w:val="20"/>
                <w:lang w:val="en-GB"/>
              </w:rPr>
            </w:pPr>
            <w:r w:rsidRPr="00BA5943">
              <w:rPr>
                <w:sz w:val="20"/>
                <w:szCs w:val="20"/>
                <w:lang w:val="en-GB"/>
              </w:rPr>
              <w:t>Band 1–39</w:t>
            </w:r>
          </w:p>
        </w:tc>
        <w:tc>
          <w:tcPr>
            <w:tcW w:w="1439" w:type="pct"/>
          </w:tcPr>
          <w:p w14:paraId="55811539" w14:textId="77777777" w:rsidR="00E71AFF" w:rsidRPr="00BA5943" w:rsidRDefault="00E71AFF" w:rsidP="5CC9E306">
            <w:pPr>
              <w:snapToGrid w:val="0"/>
              <w:ind w:firstLine="0"/>
              <w:rPr>
                <w:sz w:val="20"/>
                <w:szCs w:val="20"/>
                <w:lang w:val="en-GB"/>
              </w:rPr>
            </w:pPr>
            <w:proofErr w:type="spellStart"/>
            <w:r w:rsidRPr="00BA5943">
              <w:rPr>
                <w:sz w:val="20"/>
                <w:szCs w:val="20"/>
                <w:lang w:val="en-GB"/>
              </w:rPr>
              <w:t>Laaber</w:t>
            </w:r>
            <w:proofErr w:type="spellEnd"/>
            <w:r w:rsidRPr="00BA5943">
              <w:rPr>
                <w:sz w:val="20"/>
                <w:szCs w:val="20"/>
                <w:lang w:val="en-GB"/>
              </w:rPr>
              <w:t xml:space="preserve">: </w:t>
            </w:r>
            <w:proofErr w:type="spellStart"/>
            <w:r w:rsidRPr="00BA5943">
              <w:rPr>
                <w:sz w:val="20"/>
                <w:szCs w:val="20"/>
                <w:lang w:val="en-GB"/>
              </w:rPr>
              <w:t>Laaber</w:t>
            </w:r>
            <w:proofErr w:type="spellEnd"/>
            <w:r w:rsidRPr="00BA5943">
              <w:rPr>
                <w:sz w:val="20"/>
                <w:szCs w:val="20"/>
                <w:lang w:val="en-GB"/>
              </w:rPr>
              <w:t>-Verlag</w:t>
            </w:r>
          </w:p>
          <w:p w14:paraId="36499DBE" w14:textId="77777777" w:rsidR="00E71AFF" w:rsidRPr="00BA5943" w:rsidRDefault="00E71AFF" w:rsidP="5CC9E306">
            <w:pPr>
              <w:ind w:firstLine="0"/>
              <w:rPr>
                <w:sz w:val="20"/>
                <w:szCs w:val="20"/>
                <w:lang w:val="en-GB"/>
              </w:rPr>
            </w:pPr>
          </w:p>
        </w:tc>
      </w:tr>
      <w:tr w:rsidR="00E71AFF" w:rsidRPr="00BA5943" w14:paraId="633F9829" w14:textId="77777777" w:rsidTr="00025D87">
        <w:tc>
          <w:tcPr>
            <w:tcW w:w="1091" w:type="pct"/>
          </w:tcPr>
          <w:p w14:paraId="4E46143A" w14:textId="54181FEB" w:rsidR="00E71AFF" w:rsidRPr="00BA5943" w:rsidRDefault="00E71AFF" w:rsidP="5CC9E306">
            <w:pPr>
              <w:ind w:firstLine="0"/>
              <w:rPr>
                <w:sz w:val="20"/>
                <w:szCs w:val="20"/>
                <w:lang w:val="en-GB"/>
              </w:rPr>
            </w:pPr>
            <w:proofErr w:type="spellStart"/>
            <w:r w:rsidRPr="00BA5943">
              <w:rPr>
                <w:sz w:val="20"/>
                <w:szCs w:val="20"/>
                <w:lang w:val="en-GB"/>
              </w:rPr>
              <w:t>Klova</w:t>
            </w:r>
            <w:proofErr w:type="spellEnd"/>
            <w:r w:rsidRPr="00BA5943">
              <w:rPr>
                <w:sz w:val="20"/>
                <w:szCs w:val="20"/>
                <w:lang w:val="en-GB"/>
              </w:rPr>
              <w:t>, V.</w:t>
            </w:r>
          </w:p>
        </w:tc>
        <w:tc>
          <w:tcPr>
            <w:tcW w:w="508" w:type="pct"/>
          </w:tcPr>
          <w:p w14:paraId="7182C5D7" w14:textId="3C8D7002" w:rsidR="00E71AFF" w:rsidRPr="00BA5943" w:rsidRDefault="00E71AFF" w:rsidP="5CC9E306">
            <w:pPr>
              <w:ind w:firstLine="0"/>
              <w:jc w:val="center"/>
              <w:rPr>
                <w:sz w:val="20"/>
                <w:szCs w:val="20"/>
                <w:lang w:val="en-GB"/>
              </w:rPr>
            </w:pPr>
            <w:r w:rsidRPr="00BA5943">
              <w:rPr>
                <w:sz w:val="20"/>
                <w:szCs w:val="20"/>
                <w:lang w:val="en-GB"/>
              </w:rPr>
              <w:t>1985</w:t>
            </w:r>
          </w:p>
        </w:tc>
        <w:tc>
          <w:tcPr>
            <w:tcW w:w="1236" w:type="pct"/>
          </w:tcPr>
          <w:p w14:paraId="40ECC1F7" w14:textId="7944D9F0" w:rsidR="00E71AFF" w:rsidRPr="00452218" w:rsidRDefault="00E71AFF" w:rsidP="5CC9E306">
            <w:pPr>
              <w:ind w:firstLine="0"/>
              <w:rPr>
                <w:sz w:val="20"/>
                <w:szCs w:val="20"/>
                <w:lang w:val="en-GB"/>
              </w:rPr>
            </w:pPr>
            <w:proofErr w:type="spellStart"/>
            <w:r w:rsidRPr="00452218">
              <w:rPr>
                <w:i/>
                <w:iCs/>
                <w:sz w:val="20"/>
                <w:szCs w:val="20"/>
                <w:lang w:val="en-GB"/>
              </w:rPr>
              <w:t>Polifonija</w:t>
            </w:r>
            <w:proofErr w:type="spellEnd"/>
            <w:r w:rsidR="00452218" w:rsidRPr="00452218">
              <w:rPr>
                <w:i/>
                <w:iCs/>
                <w:sz w:val="20"/>
                <w:szCs w:val="20"/>
                <w:lang w:val="en-GB"/>
              </w:rPr>
              <w:t xml:space="preserve"> </w:t>
            </w:r>
            <w:r w:rsidR="00452218" w:rsidRPr="00452218">
              <w:rPr>
                <w:i/>
                <w:iCs/>
                <w:sz w:val="20"/>
                <w:szCs w:val="20"/>
              </w:rPr>
              <w:t xml:space="preserve">/ </w:t>
            </w:r>
            <w:proofErr w:type="spellStart"/>
            <w:r w:rsidR="00452218" w:rsidRPr="00452218">
              <w:rPr>
                <w:i/>
                <w:iCs/>
                <w:sz w:val="20"/>
                <w:szCs w:val="20"/>
              </w:rPr>
              <w:t>Poliphony</w:t>
            </w:r>
            <w:proofErr w:type="spellEnd"/>
          </w:p>
        </w:tc>
        <w:tc>
          <w:tcPr>
            <w:tcW w:w="727" w:type="pct"/>
          </w:tcPr>
          <w:p w14:paraId="55D9FA1E" w14:textId="6A4CFEB5" w:rsidR="00E71AFF" w:rsidRPr="00BA5943" w:rsidRDefault="00E71AFF" w:rsidP="5CC9E306">
            <w:pPr>
              <w:ind w:firstLine="0"/>
              <w:jc w:val="center"/>
              <w:rPr>
                <w:sz w:val="20"/>
                <w:szCs w:val="20"/>
                <w:lang w:val="en-GB"/>
              </w:rPr>
            </w:pPr>
            <w:r w:rsidRPr="00BA5943">
              <w:rPr>
                <w:sz w:val="20"/>
                <w:szCs w:val="20"/>
                <w:lang w:val="en-GB"/>
              </w:rPr>
              <w:t>II</w:t>
            </w:r>
          </w:p>
        </w:tc>
        <w:tc>
          <w:tcPr>
            <w:tcW w:w="1439" w:type="pct"/>
          </w:tcPr>
          <w:p w14:paraId="265D457D" w14:textId="26D44BE2" w:rsidR="00E71AFF" w:rsidRPr="00BA5943" w:rsidRDefault="00E71AFF" w:rsidP="5CC9E306">
            <w:pPr>
              <w:ind w:firstLine="0"/>
              <w:rPr>
                <w:sz w:val="20"/>
                <w:szCs w:val="20"/>
                <w:lang w:val="en-GB"/>
              </w:rPr>
            </w:pPr>
            <w:r w:rsidRPr="00BA5943">
              <w:rPr>
                <w:sz w:val="20"/>
                <w:szCs w:val="20"/>
                <w:lang w:val="en-GB"/>
              </w:rPr>
              <w:t>Vilnius: Vaga</w:t>
            </w:r>
          </w:p>
        </w:tc>
      </w:tr>
      <w:tr w:rsidR="00E71AFF" w:rsidRPr="00BA5943" w14:paraId="7C69E2F3" w14:textId="77777777" w:rsidTr="00025D87">
        <w:tc>
          <w:tcPr>
            <w:tcW w:w="1091" w:type="pct"/>
          </w:tcPr>
          <w:p w14:paraId="10212776" w14:textId="396FE6AF" w:rsidR="00E71AFF" w:rsidRPr="00BA5943" w:rsidRDefault="00E71AFF" w:rsidP="5CC9E306">
            <w:pPr>
              <w:ind w:firstLine="0"/>
              <w:rPr>
                <w:sz w:val="20"/>
                <w:szCs w:val="20"/>
                <w:lang w:val="en-GB"/>
              </w:rPr>
            </w:pPr>
            <w:r w:rsidRPr="00BA5943">
              <w:rPr>
                <w:rStyle w:val="Vietosrezervavimoenklotekstas2"/>
                <w:color w:val="auto"/>
                <w:sz w:val="20"/>
                <w:szCs w:val="20"/>
                <w:lang w:val="en-GB"/>
              </w:rPr>
              <w:t>Stanley Sadie, J. Tyrrell (ed.)</w:t>
            </w:r>
          </w:p>
        </w:tc>
        <w:tc>
          <w:tcPr>
            <w:tcW w:w="508" w:type="pct"/>
          </w:tcPr>
          <w:p w14:paraId="62F3931C" w14:textId="14F1894A" w:rsidR="00E71AFF" w:rsidRPr="00BA5943" w:rsidRDefault="00E71AFF" w:rsidP="5CC9E306">
            <w:pPr>
              <w:ind w:firstLine="0"/>
              <w:jc w:val="center"/>
              <w:rPr>
                <w:sz w:val="20"/>
                <w:szCs w:val="20"/>
                <w:lang w:val="en-GB"/>
              </w:rPr>
            </w:pPr>
            <w:r w:rsidRPr="00BA5943">
              <w:rPr>
                <w:sz w:val="20"/>
                <w:szCs w:val="20"/>
                <w:lang w:val="en-GB"/>
              </w:rPr>
              <w:t>2001</w:t>
            </w:r>
          </w:p>
        </w:tc>
        <w:tc>
          <w:tcPr>
            <w:tcW w:w="1236" w:type="pct"/>
          </w:tcPr>
          <w:p w14:paraId="355F90AF" w14:textId="4E373229" w:rsidR="00E71AFF" w:rsidRPr="00452218" w:rsidRDefault="00E71AFF" w:rsidP="5CC9E306">
            <w:pPr>
              <w:ind w:firstLine="0"/>
              <w:rPr>
                <w:sz w:val="20"/>
                <w:szCs w:val="20"/>
                <w:lang w:val="en-GB"/>
              </w:rPr>
            </w:pPr>
            <w:r w:rsidRPr="00452218">
              <w:rPr>
                <w:i/>
                <w:iCs/>
                <w:sz w:val="20"/>
                <w:szCs w:val="20"/>
                <w:lang w:val="en-GB"/>
              </w:rPr>
              <w:t>The New Grove Dictionary of Music and Musicians (</w:t>
            </w:r>
            <w:r w:rsidR="00452218" w:rsidRPr="00452218">
              <w:rPr>
                <w:i/>
                <w:iCs/>
                <w:sz w:val="20"/>
                <w:szCs w:val="20"/>
                <w:lang w:val="en-GB"/>
              </w:rPr>
              <w:t>o</w:t>
            </w:r>
            <w:r w:rsidR="00452218" w:rsidRPr="00452218">
              <w:rPr>
                <w:i/>
                <w:iCs/>
                <w:sz w:val="20"/>
                <w:szCs w:val="20"/>
              </w:rPr>
              <w:t>r</w:t>
            </w:r>
            <w:r w:rsidRPr="00452218">
              <w:rPr>
                <w:i/>
                <w:iCs/>
                <w:sz w:val="20"/>
                <w:szCs w:val="20"/>
                <w:lang w:val="en-GB"/>
              </w:rPr>
              <w:t>) Grove Music Online</w:t>
            </w:r>
          </w:p>
        </w:tc>
        <w:tc>
          <w:tcPr>
            <w:tcW w:w="727" w:type="pct"/>
          </w:tcPr>
          <w:p w14:paraId="773C5A4E" w14:textId="5A7F49ED" w:rsidR="00E71AFF" w:rsidRPr="00BA5943" w:rsidRDefault="00452218" w:rsidP="5CC9E306">
            <w:pPr>
              <w:snapToGrid w:val="0"/>
              <w:ind w:firstLine="0"/>
              <w:jc w:val="center"/>
              <w:rPr>
                <w:rStyle w:val="Vietosrezervavimoenklotekstas2"/>
                <w:color w:val="auto"/>
                <w:sz w:val="20"/>
                <w:szCs w:val="20"/>
                <w:lang w:val="en-GB"/>
              </w:rPr>
            </w:pPr>
            <w:r>
              <w:rPr>
                <w:rStyle w:val="Vietosrezervavimoenklotekstas2"/>
                <w:color w:val="auto"/>
                <w:sz w:val="20"/>
                <w:szCs w:val="20"/>
                <w:lang w:val="en-GB"/>
              </w:rPr>
              <w:t>Vol</w:t>
            </w:r>
            <w:r w:rsidR="00E71AFF" w:rsidRPr="00BA5943">
              <w:rPr>
                <w:rStyle w:val="Vietosrezervavimoenklotekstas2"/>
                <w:color w:val="auto"/>
                <w:sz w:val="20"/>
                <w:szCs w:val="20"/>
                <w:lang w:val="en-GB"/>
              </w:rPr>
              <w:t>. 1–29</w:t>
            </w:r>
          </w:p>
          <w:p w14:paraId="2E3E588D" w14:textId="77777777" w:rsidR="00E71AFF" w:rsidRPr="00BA5943" w:rsidRDefault="00E71AFF" w:rsidP="5CC9E306">
            <w:pPr>
              <w:ind w:firstLine="0"/>
              <w:jc w:val="center"/>
              <w:rPr>
                <w:sz w:val="20"/>
                <w:szCs w:val="20"/>
                <w:lang w:val="en-GB"/>
              </w:rPr>
            </w:pPr>
          </w:p>
        </w:tc>
        <w:tc>
          <w:tcPr>
            <w:tcW w:w="1439" w:type="pct"/>
          </w:tcPr>
          <w:p w14:paraId="61615161" w14:textId="77777777" w:rsidR="00E71AFF" w:rsidRPr="00BA5943" w:rsidRDefault="00E71AFF" w:rsidP="5CC9E306">
            <w:pPr>
              <w:snapToGrid w:val="0"/>
              <w:ind w:firstLine="0"/>
              <w:rPr>
                <w:sz w:val="20"/>
                <w:szCs w:val="20"/>
                <w:lang w:val="en-GB"/>
              </w:rPr>
            </w:pPr>
            <w:r w:rsidRPr="00BA5943">
              <w:rPr>
                <w:sz w:val="20"/>
                <w:szCs w:val="20"/>
                <w:lang w:val="en-GB"/>
              </w:rPr>
              <w:t>London: Macmillan publishers limited</w:t>
            </w:r>
          </w:p>
          <w:p w14:paraId="28D7DDEF" w14:textId="6D7BD791" w:rsidR="00E71AFF" w:rsidRPr="00BA5943" w:rsidRDefault="00E71AFF" w:rsidP="5CC9E306">
            <w:pPr>
              <w:ind w:firstLine="0"/>
              <w:rPr>
                <w:sz w:val="20"/>
                <w:szCs w:val="20"/>
                <w:lang w:val="en-GB"/>
              </w:rPr>
            </w:pPr>
            <w:r w:rsidRPr="00BA5943">
              <w:rPr>
                <w:sz w:val="20"/>
                <w:szCs w:val="20"/>
                <w:lang w:val="en-GB"/>
              </w:rPr>
              <w:t xml:space="preserve">Oxford University Press </w:t>
            </w:r>
            <w:hyperlink r:id="rId7">
              <w:r w:rsidRPr="00BA5943">
                <w:rPr>
                  <w:rStyle w:val="Hyperlink"/>
                  <w:sz w:val="20"/>
                  <w:szCs w:val="20"/>
                  <w:lang w:val="en-GB" w:eastAsia="lt-LT"/>
                </w:rPr>
                <w:t>http://www.oxfordmusiconline.com/public/</w:t>
              </w:r>
            </w:hyperlink>
          </w:p>
        </w:tc>
      </w:tr>
      <w:tr w:rsidR="00E71AFF" w:rsidRPr="00BA5943" w14:paraId="1BBE97DD" w14:textId="77777777" w:rsidTr="00025D87">
        <w:tc>
          <w:tcPr>
            <w:tcW w:w="1091" w:type="pct"/>
          </w:tcPr>
          <w:p w14:paraId="7E4B0C08" w14:textId="706FF570" w:rsidR="00E71AFF" w:rsidRPr="00BA5943" w:rsidRDefault="00E71AFF" w:rsidP="5CC9E306">
            <w:pPr>
              <w:ind w:firstLine="0"/>
              <w:rPr>
                <w:sz w:val="20"/>
                <w:szCs w:val="20"/>
                <w:lang w:val="en-GB"/>
              </w:rPr>
            </w:pPr>
            <w:r w:rsidRPr="00BA5943">
              <w:rPr>
                <w:rStyle w:val="Vietosrezervavimoenklotekstas2"/>
                <w:color w:val="auto"/>
                <w:sz w:val="20"/>
                <w:szCs w:val="20"/>
                <w:lang w:val="en-GB"/>
              </w:rPr>
              <w:t>Heller, W.</w:t>
            </w:r>
          </w:p>
        </w:tc>
        <w:tc>
          <w:tcPr>
            <w:tcW w:w="508" w:type="pct"/>
          </w:tcPr>
          <w:p w14:paraId="2019879E" w14:textId="1227C2B3" w:rsidR="00E71AFF" w:rsidRPr="00BA5943" w:rsidRDefault="00E71AFF" w:rsidP="5CC9E306">
            <w:pPr>
              <w:ind w:firstLine="0"/>
              <w:jc w:val="center"/>
              <w:rPr>
                <w:sz w:val="20"/>
                <w:szCs w:val="20"/>
                <w:lang w:val="en-GB"/>
              </w:rPr>
            </w:pPr>
            <w:r w:rsidRPr="00BA5943">
              <w:rPr>
                <w:sz w:val="20"/>
                <w:szCs w:val="20"/>
                <w:lang w:val="en-GB"/>
              </w:rPr>
              <w:t>2013</w:t>
            </w:r>
          </w:p>
        </w:tc>
        <w:tc>
          <w:tcPr>
            <w:tcW w:w="1236" w:type="pct"/>
          </w:tcPr>
          <w:p w14:paraId="0E7483DB" w14:textId="1A650DFE" w:rsidR="00E71AFF" w:rsidRPr="00BA5943" w:rsidRDefault="00E71AFF" w:rsidP="5CC9E306">
            <w:pPr>
              <w:ind w:firstLine="0"/>
              <w:rPr>
                <w:i/>
                <w:iCs/>
                <w:sz w:val="20"/>
                <w:szCs w:val="20"/>
                <w:lang w:val="en-GB"/>
              </w:rPr>
            </w:pPr>
            <w:r w:rsidRPr="00BA5943">
              <w:rPr>
                <w:i/>
                <w:iCs/>
                <w:sz w:val="20"/>
                <w:szCs w:val="20"/>
                <w:lang w:val="en-GB"/>
              </w:rPr>
              <w:t>Music in the Baroque. Western Music in Context</w:t>
            </w:r>
          </w:p>
        </w:tc>
        <w:tc>
          <w:tcPr>
            <w:tcW w:w="727" w:type="pct"/>
          </w:tcPr>
          <w:p w14:paraId="26F318AA" w14:textId="77777777" w:rsidR="00E71AFF" w:rsidRPr="00BA5943" w:rsidRDefault="00E71AFF" w:rsidP="5CC9E306">
            <w:pPr>
              <w:snapToGrid w:val="0"/>
              <w:rPr>
                <w:sz w:val="20"/>
                <w:szCs w:val="20"/>
                <w:lang w:val="en-GB"/>
              </w:rPr>
            </w:pPr>
          </w:p>
        </w:tc>
        <w:tc>
          <w:tcPr>
            <w:tcW w:w="1439" w:type="pct"/>
          </w:tcPr>
          <w:p w14:paraId="5705FCC3" w14:textId="738F02C9" w:rsidR="00E71AFF" w:rsidRPr="00BA5943" w:rsidRDefault="00E71AFF" w:rsidP="5CC9E306">
            <w:pPr>
              <w:snapToGrid w:val="0"/>
              <w:ind w:firstLine="0"/>
              <w:rPr>
                <w:sz w:val="20"/>
                <w:szCs w:val="20"/>
                <w:lang w:val="en-GB"/>
              </w:rPr>
            </w:pPr>
            <w:r w:rsidRPr="00BA5943">
              <w:rPr>
                <w:sz w:val="20"/>
                <w:szCs w:val="20"/>
                <w:lang w:val="en-GB"/>
              </w:rPr>
              <w:t>W. W. Norton &amp; Company</w:t>
            </w:r>
          </w:p>
        </w:tc>
      </w:tr>
    </w:tbl>
    <w:p w14:paraId="0EAF6AB9" w14:textId="77777777" w:rsidR="00013756" w:rsidRPr="00BA5943" w:rsidRDefault="00013756" w:rsidP="00013756">
      <w:pPr>
        <w:ind w:firstLine="0"/>
        <w:rPr>
          <w:sz w:val="20"/>
          <w:szCs w:val="20"/>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1"/>
        <w:gridCol w:w="1398"/>
        <w:gridCol w:w="2562"/>
      </w:tblGrid>
      <w:tr w:rsidR="00E71AFF" w:rsidRPr="00BA5943" w14:paraId="18614D22" w14:textId="77777777" w:rsidTr="31DE9D7D">
        <w:trPr>
          <w:trHeight w:val="248"/>
        </w:trPr>
        <w:tc>
          <w:tcPr>
            <w:tcW w:w="5821" w:type="dxa"/>
            <w:tcBorders>
              <w:top w:val="single" w:sz="4" w:space="0" w:color="auto"/>
              <w:left w:val="single" w:sz="4" w:space="0" w:color="auto"/>
              <w:bottom w:val="single" w:sz="4" w:space="0" w:color="auto"/>
              <w:right w:val="single" w:sz="4" w:space="0" w:color="auto"/>
            </w:tcBorders>
            <w:hideMark/>
          </w:tcPr>
          <w:p w14:paraId="7A9DFA98" w14:textId="5BF3B1A3" w:rsidR="00013756" w:rsidRPr="00BA5943" w:rsidRDefault="00452218" w:rsidP="000115FA">
            <w:pPr>
              <w:spacing w:line="256" w:lineRule="auto"/>
              <w:ind w:firstLine="0"/>
              <w:jc w:val="both"/>
              <w:rPr>
                <w:sz w:val="20"/>
                <w:szCs w:val="20"/>
                <w:lang w:val="en-GB"/>
              </w:rPr>
            </w:pPr>
            <w:r>
              <w:rPr>
                <w:sz w:val="20"/>
                <w:szCs w:val="20"/>
                <w:lang w:val="en-GB"/>
              </w:rPr>
              <w:t>Approved by the Department of Musicology</w:t>
            </w:r>
            <w:r w:rsidR="00013756" w:rsidRPr="00BA5943">
              <w:rPr>
                <w:sz w:val="20"/>
                <w:szCs w:val="20"/>
                <w:lang w:val="en-GB"/>
              </w:rPr>
              <w:t xml:space="preserve">: </w:t>
            </w:r>
          </w:p>
        </w:tc>
        <w:tc>
          <w:tcPr>
            <w:tcW w:w="1398" w:type="dxa"/>
            <w:tcBorders>
              <w:top w:val="single" w:sz="4" w:space="0" w:color="auto"/>
              <w:left w:val="single" w:sz="4" w:space="0" w:color="auto"/>
              <w:bottom w:val="single" w:sz="4" w:space="0" w:color="auto"/>
              <w:right w:val="single" w:sz="4" w:space="0" w:color="auto"/>
            </w:tcBorders>
          </w:tcPr>
          <w:p w14:paraId="19A38CB0" w14:textId="77777777" w:rsidR="00013756" w:rsidRPr="00BA5943" w:rsidRDefault="00013756" w:rsidP="000115FA">
            <w:pPr>
              <w:spacing w:line="256" w:lineRule="auto"/>
              <w:rPr>
                <w:b/>
                <w:bCs/>
                <w:sz w:val="20"/>
                <w:szCs w:val="20"/>
                <w:lang w:val="en-GB"/>
              </w:rPr>
            </w:pPr>
          </w:p>
        </w:tc>
        <w:tc>
          <w:tcPr>
            <w:tcW w:w="2562" w:type="dxa"/>
            <w:tcBorders>
              <w:top w:val="single" w:sz="4" w:space="0" w:color="auto"/>
              <w:left w:val="single" w:sz="4" w:space="0" w:color="auto"/>
              <w:bottom w:val="single" w:sz="4" w:space="0" w:color="auto"/>
              <w:right w:val="single" w:sz="4" w:space="0" w:color="auto"/>
            </w:tcBorders>
          </w:tcPr>
          <w:p w14:paraId="3258EBF8" w14:textId="77777777" w:rsidR="00013756" w:rsidRPr="00BA5943" w:rsidRDefault="00013756" w:rsidP="000115FA">
            <w:pPr>
              <w:spacing w:line="256" w:lineRule="auto"/>
              <w:rPr>
                <w:rStyle w:val="1vidutinistinklelis1"/>
                <w:color w:val="auto"/>
                <w:sz w:val="20"/>
                <w:szCs w:val="20"/>
                <w:lang w:val="en-GB"/>
              </w:rPr>
            </w:pPr>
          </w:p>
        </w:tc>
      </w:tr>
      <w:tr w:rsidR="00E71AFF" w:rsidRPr="00BA5943" w14:paraId="6B2F6C71" w14:textId="77777777" w:rsidTr="31DE9D7D">
        <w:trPr>
          <w:trHeight w:val="70"/>
        </w:trPr>
        <w:tc>
          <w:tcPr>
            <w:tcW w:w="5821" w:type="dxa"/>
            <w:tcBorders>
              <w:top w:val="single" w:sz="4" w:space="0" w:color="auto"/>
              <w:left w:val="single" w:sz="4" w:space="0" w:color="auto"/>
              <w:bottom w:val="single" w:sz="4" w:space="0" w:color="auto"/>
              <w:right w:val="single" w:sz="4" w:space="0" w:color="auto"/>
            </w:tcBorders>
            <w:hideMark/>
          </w:tcPr>
          <w:p w14:paraId="67D8C221" w14:textId="26AF10B4" w:rsidR="00013756" w:rsidRPr="00BA5943" w:rsidRDefault="00452218" w:rsidP="000115FA">
            <w:pPr>
              <w:spacing w:line="256" w:lineRule="auto"/>
              <w:ind w:firstLine="0"/>
              <w:jc w:val="both"/>
              <w:rPr>
                <w:sz w:val="20"/>
                <w:szCs w:val="20"/>
                <w:lang w:val="en-GB"/>
              </w:rPr>
            </w:pPr>
            <w:r w:rsidRPr="00452218">
              <w:rPr>
                <w:sz w:val="20"/>
                <w:szCs w:val="20"/>
                <w:lang w:val="en-GB"/>
              </w:rPr>
              <w:t>Registration in the Register of Study Subjects / Modules</w:t>
            </w:r>
            <w:r>
              <w:rPr>
                <w:sz w:val="20"/>
                <w:szCs w:val="20"/>
                <w:lang w:val="en-GB"/>
              </w:rPr>
              <w:t>:</w:t>
            </w:r>
            <w:r w:rsidR="1314F4DE" w:rsidRPr="00BA5943">
              <w:rPr>
                <w:sz w:val="20"/>
                <w:szCs w:val="20"/>
                <w:lang w:val="en-GB"/>
              </w:rPr>
              <w:t xml:space="preserve"> </w:t>
            </w:r>
            <w:r w:rsidR="1314F4DE" w:rsidRPr="00BA5943">
              <w:rPr>
                <w:i/>
                <w:iCs/>
                <w:sz w:val="20"/>
                <w:szCs w:val="20"/>
                <w:lang w:val="en-GB"/>
              </w:rPr>
              <w:t>N</w:t>
            </w:r>
            <w:r>
              <w:rPr>
                <w:i/>
                <w:iCs/>
                <w:sz w:val="20"/>
                <w:szCs w:val="20"/>
                <w:lang w:val="en-GB"/>
              </w:rPr>
              <w:t>o and date</w:t>
            </w:r>
          </w:p>
        </w:tc>
        <w:tc>
          <w:tcPr>
            <w:tcW w:w="1398" w:type="dxa"/>
            <w:tcBorders>
              <w:top w:val="single" w:sz="4" w:space="0" w:color="auto"/>
              <w:left w:val="single" w:sz="4" w:space="0" w:color="auto"/>
              <w:bottom w:val="single" w:sz="4" w:space="0" w:color="auto"/>
              <w:right w:val="single" w:sz="4" w:space="0" w:color="auto"/>
            </w:tcBorders>
          </w:tcPr>
          <w:p w14:paraId="019C4F59" w14:textId="77777777" w:rsidR="00013756" w:rsidRPr="00BA5943" w:rsidRDefault="00013756" w:rsidP="000115FA">
            <w:pPr>
              <w:spacing w:line="256" w:lineRule="auto"/>
              <w:jc w:val="both"/>
              <w:rPr>
                <w:b/>
                <w:bCs/>
                <w:sz w:val="20"/>
                <w:szCs w:val="20"/>
                <w:lang w:val="en-GB"/>
              </w:rPr>
            </w:pPr>
          </w:p>
        </w:tc>
        <w:tc>
          <w:tcPr>
            <w:tcW w:w="2562" w:type="dxa"/>
            <w:tcBorders>
              <w:top w:val="single" w:sz="4" w:space="0" w:color="auto"/>
              <w:left w:val="single" w:sz="4" w:space="0" w:color="auto"/>
              <w:bottom w:val="single" w:sz="4" w:space="0" w:color="auto"/>
              <w:right w:val="single" w:sz="4" w:space="0" w:color="auto"/>
            </w:tcBorders>
          </w:tcPr>
          <w:p w14:paraId="649CB743" w14:textId="77777777" w:rsidR="00013756" w:rsidRPr="00BA5943" w:rsidRDefault="00013756" w:rsidP="000115FA">
            <w:pPr>
              <w:spacing w:line="256" w:lineRule="auto"/>
              <w:jc w:val="both"/>
              <w:rPr>
                <w:rStyle w:val="1vidutinistinklelis1"/>
                <w:color w:val="auto"/>
                <w:sz w:val="20"/>
                <w:szCs w:val="20"/>
                <w:lang w:val="en-GB"/>
              </w:rPr>
            </w:pPr>
          </w:p>
        </w:tc>
      </w:tr>
    </w:tbl>
    <w:p w14:paraId="15600DF6" w14:textId="77777777" w:rsidR="00CF552C" w:rsidRPr="00BA5943" w:rsidRDefault="00CF552C" w:rsidP="00013756">
      <w:pPr>
        <w:ind w:firstLine="0"/>
        <w:jc w:val="center"/>
        <w:rPr>
          <w:sz w:val="20"/>
          <w:szCs w:val="20"/>
          <w:lang w:val="en-GB"/>
        </w:rPr>
      </w:pPr>
    </w:p>
    <w:sectPr w:rsidR="00CF552C" w:rsidRPr="00BA5943" w:rsidSect="00096346">
      <w:headerReference w:type="default" r:id="rId8"/>
      <w:pgSz w:w="11920" w:h="16840"/>
      <w:pgMar w:top="1134" w:right="459" w:bottom="568" w:left="1599" w:header="567" w:footer="359" w:gutter="0"/>
      <w:cols w:space="1296"/>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5989D9" w16cex:dateUtc="2023-10-18T07: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5039C" w14:textId="77777777" w:rsidR="005B675F" w:rsidRDefault="005B675F" w:rsidP="009D2920">
      <w:r>
        <w:separator/>
      </w:r>
    </w:p>
  </w:endnote>
  <w:endnote w:type="continuationSeparator" w:id="0">
    <w:p w14:paraId="47B01A50" w14:textId="77777777" w:rsidR="005B675F" w:rsidRDefault="005B675F" w:rsidP="009D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616C7" w14:textId="77777777" w:rsidR="005B675F" w:rsidRDefault="005B675F" w:rsidP="009D2920">
      <w:r>
        <w:separator/>
      </w:r>
    </w:p>
  </w:footnote>
  <w:footnote w:type="continuationSeparator" w:id="0">
    <w:p w14:paraId="3A547929" w14:textId="77777777" w:rsidR="005B675F" w:rsidRDefault="005B675F" w:rsidP="009D2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7BD88" w14:textId="77777777" w:rsidR="00684147" w:rsidRPr="00826BE6" w:rsidRDefault="00684147" w:rsidP="00096346">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21847"/>
    <w:multiLevelType w:val="hybridMultilevel"/>
    <w:tmpl w:val="727C9A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920"/>
    <w:rsid w:val="00013756"/>
    <w:rsid w:val="00025D87"/>
    <w:rsid w:val="00067EFD"/>
    <w:rsid w:val="000E0423"/>
    <w:rsid w:val="0014193E"/>
    <w:rsid w:val="0015410A"/>
    <w:rsid w:val="00174E0C"/>
    <w:rsid w:val="001F2FF1"/>
    <w:rsid w:val="002052BE"/>
    <w:rsid w:val="002812C2"/>
    <w:rsid w:val="002C481E"/>
    <w:rsid w:val="0033195B"/>
    <w:rsid w:val="003535F2"/>
    <w:rsid w:val="003678AC"/>
    <w:rsid w:val="003B5133"/>
    <w:rsid w:val="004372A0"/>
    <w:rsid w:val="00452218"/>
    <w:rsid w:val="00474CB5"/>
    <w:rsid w:val="00515B37"/>
    <w:rsid w:val="005345A9"/>
    <w:rsid w:val="0058706D"/>
    <w:rsid w:val="005879E9"/>
    <w:rsid w:val="005B675F"/>
    <w:rsid w:val="005E641D"/>
    <w:rsid w:val="005F100B"/>
    <w:rsid w:val="005F5B9C"/>
    <w:rsid w:val="00604DBA"/>
    <w:rsid w:val="00684147"/>
    <w:rsid w:val="006A57E1"/>
    <w:rsid w:val="00707954"/>
    <w:rsid w:val="0071E658"/>
    <w:rsid w:val="007A6051"/>
    <w:rsid w:val="00822282"/>
    <w:rsid w:val="00867028"/>
    <w:rsid w:val="008731A6"/>
    <w:rsid w:val="008B0333"/>
    <w:rsid w:val="008E2245"/>
    <w:rsid w:val="009879DE"/>
    <w:rsid w:val="009A1292"/>
    <w:rsid w:val="009A4C98"/>
    <w:rsid w:val="009D2920"/>
    <w:rsid w:val="009D5931"/>
    <w:rsid w:val="009E10A6"/>
    <w:rsid w:val="009F128D"/>
    <w:rsid w:val="00A036EA"/>
    <w:rsid w:val="00A12C2C"/>
    <w:rsid w:val="00A33D3E"/>
    <w:rsid w:val="00A64C26"/>
    <w:rsid w:val="00AB18AE"/>
    <w:rsid w:val="00AB5C09"/>
    <w:rsid w:val="00BA5943"/>
    <w:rsid w:val="00BB2C05"/>
    <w:rsid w:val="00C32E86"/>
    <w:rsid w:val="00C41544"/>
    <w:rsid w:val="00C54FB3"/>
    <w:rsid w:val="00C738E6"/>
    <w:rsid w:val="00C90E05"/>
    <w:rsid w:val="00CD0460"/>
    <w:rsid w:val="00CF552C"/>
    <w:rsid w:val="00D64C54"/>
    <w:rsid w:val="00D80776"/>
    <w:rsid w:val="00D82E8F"/>
    <w:rsid w:val="00DF6B82"/>
    <w:rsid w:val="00E109C5"/>
    <w:rsid w:val="00E11C6A"/>
    <w:rsid w:val="00E71AFF"/>
    <w:rsid w:val="00EE13E2"/>
    <w:rsid w:val="00EE77CD"/>
    <w:rsid w:val="00F42A00"/>
    <w:rsid w:val="00F679C1"/>
    <w:rsid w:val="00F6EC4A"/>
    <w:rsid w:val="00F85FB0"/>
    <w:rsid w:val="00FB17AE"/>
    <w:rsid w:val="00FD1D76"/>
    <w:rsid w:val="0546F225"/>
    <w:rsid w:val="05B3E97E"/>
    <w:rsid w:val="0A28A8C7"/>
    <w:rsid w:val="0B71B29F"/>
    <w:rsid w:val="0C57FD53"/>
    <w:rsid w:val="0DB0B6D6"/>
    <w:rsid w:val="0E6C6A90"/>
    <w:rsid w:val="110C09CB"/>
    <w:rsid w:val="113F9312"/>
    <w:rsid w:val="11A40B52"/>
    <w:rsid w:val="1314F4DE"/>
    <w:rsid w:val="13A67D54"/>
    <w:rsid w:val="15DF7AEE"/>
    <w:rsid w:val="2461BBDD"/>
    <w:rsid w:val="28341DB0"/>
    <w:rsid w:val="29352D00"/>
    <w:rsid w:val="31DE9D7D"/>
    <w:rsid w:val="34C4C665"/>
    <w:rsid w:val="394A58C8"/>
    <w:rsid w:val="3B72DB19"/>
    <w:rsid w:val="3D9452C2"/>
    <w:rsid w:val="3FF4D3B1"/>
    <w:rsid w:val="408A4B01"/>
    <w:rsid w:val="40952CE4"/>
    <w:rsid w:val="41CD0126"/>
    <w:rsid w:val="43BE57A8"/>
    <w:rsid w:val="46009F8E"/>
    <w:rsid w:val="4B07E1F6"/>
    <w:rsid w:val="4C3228DE"/>
    <w:rsid w:val="4CB7CC5E"/>
    <w:rsid w:val="4FCAFD83"/>
    <w:rsid w:val="50933A9B"/>
    <w:rsid w:val="58FC20CE"/>
    <w:rsid w:val="5CC9E306"/>
    <w:rsid w:val="621AE838"/>
    <w:rsid w:val="62FF947F"/>
    <w:rsid w:val="638AA839"/>
    <w:rsid w:val="655288FA"/>
    <w:rsid w:val="70136E1A"/>
    <w:rsid w:val="71A83098"/>
    <w:rsid w:val="73D4C9E9"/>
    <w:rsid w:val="77CDF2DF"/>
    <w:rsid w:val="7BDFDBCE"/>
    <w:rsid w:val="7CE07E06"/>
    <w:rsid w:val="7D7BAC2F"/>
    <w:rsid w:val="7F7ED0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9210"/>
  <w15:chartTrackingRefBased/>
  <w15:docId w15:val="{8120CB23-35F9-4B85-87FC-4DF83160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920"/>
    <w:pPr>
      <w:spacing w:after="0" w:line="240" w:lineRule="auto"/>
      <w:ind w:firstLine="85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9D2920"/>
    <w:rPr>
      <w:sz w:val="16"/>
      <w:szCs w:val="16"/>
    </w:rPr>
  </w:style>
  <w:style w:type="paragraph" w:styleId="CommentText">
    <w:name w:val="annotation text"/>
    <w:basedOn w:val="Normal"/>
    <w:link w:val="CommentTextChar"/>
    <w:unhideWhenUsed/>
    <w:rsid w:val="009D2920"/>
    <w:pPr>
      <w:spacing w:after="200"/>
      <w:ind w:firstLine="0"/>
    </w:pPr>
    <w:rPr>
      <w:rFonts w:ascii="Calibri" w:eastAsia="Calibri" w:hAnsi="Calibri"/>
      <w:sz w:val="20"/>
      <w:szCs w:val="20"/>
      <w:lang w:eastAsia="x-none"/>
    </w:rPr>
  </w:style>
  <w:style w:type="character" w:customStyle="1" w:styleId="CommentTextChar">
    <w:name w:val="Comment Text Char"/>
    <w:basedOn w:val="DefaultParagraphFont"/>
    <w:link w:val="CommentText"/>
    <w:rsid w:val="009D2920"/>
    <w:rPr>
      <w:rFonts w:ascii="Calibri" w:eastAsia="Calibri" w:hAnsi="Calibri" w:cs="Times New Roman"/>
      <w:sz w:val="20"/>
      <w:szCs w:val="20"/>
      <w:lang w:eastAsia="x-none"/>
    </w:rPr>
  </w:style>
  <w:style w:type="table" w:styleId="TableGrid">
    <w:name w:val="Table Grid"/>
    <w:basedOn w:val="TableNormal"/>
    <w:uiPriority w:val="59"/>
    <w:rsid w:val="009D2920"/>
    <w:pPr>
      <w:spacing w:after="0" w:line="240" w:lineRule="auto"/>
    </w:pPr>
    <w:rPr>
      <w:rFonts w:ascii="Calibri" w:eastAsia="Calibri" w:hAnsi="Calibri" w:cs="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D2920"/>
  </w:style>
  <w:style w:type="paragraph" w:styleId="FootnoteText">
    <w:name w:val="footnote text"/>
    <w:basedOn w:val="Normal"/>
    <w:link w:val="FootnoteTextChar"/>
    <w:uiPriority w:val="99"/>
    <w:semiHidden/>
    <w:unhideWhenUsed/>
    <w:rsid w:val="009D2920"/>
    <w:pPr>
      <w:ind w:firstLine="0"/>
    </w:pPr>
    <w:rPr>
      <w:sz w:val="20"/>
      <w:szCs w:val="20"/>
      <w:lang w:val="en-US"/>
    </w:rPr>
  </w:style>
  <w:style w:type="character" w:customStyle="1" w:styleId="FootnoteTextChar">
    <w:name w:val="Footnote Text Char"/>
    <w:basedOn w:val="DefaultParagraphFont"/>
    <w:link w:val="FootnoteText"/>
    <w:uiPriority w:val="99"/>
    <w:semiHidden/>
    <w:rsid w:val="009D292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D2920"/>
    <w:rPr>
      <w:vertAlign w:val="superscript"/>
    </w:rPr>
  </w:style>
  <w:style w:type="paragraph" w:styleId="BalloonText">
    <w:name w:val="Balloon Text"/>
    <w:basedOn w:val="Normal"/>
    <w:link w:val="BalloonTextChar"/>
    <w:uiPriority w:val="99"/>
    <w:semiHidden/>
    <w:unhideWhenUsed/>
    <w:rsid w:val="009D2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920"/>
    <w:rPr>
      <w:rFonts w:ascii="Segoe UI" w:eastAsia="Times New Roman" w:hAnsi="Segoe UI" w:cs="Segoe UI"/>
      <w:sz w:val="18"/>
      <w:szCs w:val="18"/>
    </w:rPr>
  </w:style>
  <w:style w:type="paragraph" w:styleId="Revision">
    <w:name w:val="Revision"/>
    <w:hidden/>
    <w:uiPriority w:val="99"/>
    <w:semiHidden/>
    <w:rsid w:val="009D292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79DE"/>
    <w:pPr>
      <w:tabs>
        <w:tab w:val="center" w:pos="4819"/>
        <w:tab w:val="right" w:pos="9638"/>
      </w:tabs>
      <w:ind w:firstLine="0"/>
    </w:pPr>
    <w:rPr>
      <w:sz w:val="20"/>
      <w:szCs w:val="20"/>
      <w:lang w:val="en-US"/>
    </w:rPr>
  </w:style>
  <w:style w:type="character" w:customStyle="1" w:styleId="HeaderChar">
    <w:name w:val="Header Char"/>
    <w:basedOn w:val="DefaultParagraphFont"/>
    <w:link w:val="Header"/>
    <w:uiPriority w:val="99"/>
    <w:rsid w:val="009879DE"/>
    <w:rPr>
      <w:rFonts w:ascii="Times New Roman" w:eastAsia="Times New Roman" w:hAnsi="Times New Roman" w:cs="Times New Roman"/>
      <w:sz w:val="20"/>
      <w:szCs w:val="20"/>
      <w:lang w:val="en-US"/>
    </w:rPr>
  </w:style>
  <w:style w:type="character" w:customStyle="1" w:styleId="1vidutinistinklelis1">
    <w:name w:val="1 vidutinis tinklelis1"/>
    <w:uiPriority w:val="99"/>
    <w:semiHidden/>
    <w:rsid w:val="009879DE"/>
    <w:rPr>
      <w:color w:val="808080"/>
    </w:rPr>
  </w:style>
  <w:style w:type="paragraph" w:styleId="Footer">
    <w:name w:val="footer"/>
    <w:basedOn w:val="Normal"/>
    <w:link w:val="FooterChar"/>
    <w:uiPriority w:val="99"/>
    <w:unhideWhenUsed/>
    <w:rsid w:val="00CD0460"/>
    <w:pPr>
      <w:tabs>
        <w:tab w:val="center" w:pos="4819"/>
        <w:tab w:val="right" w:pos="9638"/>
      </w:tabs>
    </w:pPr>
  </w:style>
  <w:style w:type="character" w:customStyle="1" w:styleId="FooterChar">
    <w:name w:val="Footer Char"/>
    <w:basedOn w:val="DefaultParagraphFont"/>
    <w:link w:val="Footer"/>
    <w:uiPriority w:val="99"/>
    <w:rsid w:val="00CD0460"/>
    <w:rPr>
      <w:rFonts w:ascii="Times New Roman" w:eastAsia="Times New Roman" w:hAnsi="Times New Roman" w:cs="Times New Roman"/>
      <w:sz w:val="24"/>
      <w:szCs w:val="24"/>
    </w:rPr>
  </w:style>
  <w:style w:type="character" w:customStyle="1" w:styleId="Vietosrezervavimoenklotekstas2">
    <w:name w:val="Vietos rezervavimo ženklo tekstas2"/>
    <w:basedOn w:val="DefaultParagraphFont"/>
    <w:rsid w:val="00F679C1"/>
    <w:rPr>
      <w:rFonts w:cs="Times New Roman"/>
      <w:color w:val="808080"/>
    </w:rPr>
  </w:style>
  <w:style w:type="character" w:styleId="Hyperlink">
    <w:name w:val="Hyperlink"/>
    <w:basedOn w:val="DefaultParagraphFont"/>
    <w:uiPriority w:val="99"/>
    <w:rsid w:val="00E71AFF"/>
    <w:rPr>
      <w:rFonts w:cs="Times New Roman"/>
      <w:color w:val="0000FF"/>
      <w:u w:val="single"/>
      <w:lang w:val="en-US" w:eastAsia="x-none"/>
    </w:rPr>
  </w:style>
  <w:style w:type="paragraph" w:styleId="CommentSubject">
    <w:name w:val="annotation subject"/>
    <w:basedOn w:val="CommentText"/>
    <w:next w:val="CommentText"/>
    <w:link w:val="CommentSubjectChar"/>
    <w:uiPriority w:val="99"/>
    <w:semiHidden/>
    <w:unhideWhenUsed/>
    <w:rsid w:val="009F128D"/>
    <w:pPr>
      <w:spacing w:after="0"/>
      <w:ind w:firstLine="851"/>
    </w:pPr>
    <w:rPr>
      <w:rFonts w:ascii="Times New Roman" w:eastAsia="Times New Roman" w:hAnsi="Times New Roman"/>
      <w:b/>
      <w:bCs/>
      <w:lang w:eastAsia="en-US"/>
    </w:rPr>
  </w:style>
  <w:style w:type="character" w:customStyle="1" w:styleId="CommentSubjectChar">
    <w:name w:val="Comment Subject Char"/>
    <w:basedOn w:val="CommentTextChar"/>
    <w:link w:val="CommentSubject"/>
    <w:uiPriority w:val="99"/>
    <w:semiHidden/>
    <w:rsid w:val="009F128D"/>
    <w:rPr>
      <w:rFonts w:ascii="Times New Roman" w:eastAsia="Times New Roman" w:hAnsi="Times New Roman" w:cs="Times New Roman"/>
      <w:b/>
      <w:bCs/>
      <w:sz w:val="20"/>
      <w:szCs w:val="20"/>
      <w:lang w:eastAsia="x-none"/>
    </w:rPr>
  </w:style>
  <w:style w:type="paragraph" w:styleId="ListParagraph">
    <w:name w:val="List Paragraph"/>
    <w:basedOn w:val="Normal"/>
    <w:uiPriority w:val="34"/>
    <w:qFormat/>
    <w:rsid w:val="000E0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29960">
      <w:bodyDiv w:val="1"/>
      <w:marLeft w:val="0"/>
      <w:marRight w:val="0"/>
      <w:marTop w:val="0"/>
      <w:marBottom w:val="0"/>
      <w:divBdr>
        <w:top w:val="none" w:sz="0" w:space="0" w:color="auto"/>
        <w:left w:val="none" w:sz="0" w:space="0" w:color="auto"/>
        <w:bottom w:val="none" w:sz="0" w:space="0" w:color="auto"/>
        <w:right w:val="none" w:sz="0" w:space="0" w:color="auto"/>
      </w:divBdr>
    </w:div>
    <w:div w:id="595091361">
      <w:bodyDiv w:val="1"/>
      <w:marLeft w:val="0"/>
      <w:marRight w:val="0"/>
      <w:marTop w:val="0"/>
      <w:marBottom w:val="0"/>
      <w:divBdr>
        <w:top w:val="none" w:sz="0" w:space="0" w:color="auto"/>
        <w:left w:val="none" w:sz="0" w:space="0" w:color="auto"/>
        <w:bottom w:val="none" w:sz="0" w:space="0" w:color="auto"/>
        <w:right w:val="none" w:sz="0" w:space="0" w:color="auto"/>
      </w:divBdr>
    </w:div>
    <w:div w:id="957033426">
      <w:bodyDiv w:val="1"/>
      <w:marLeft w:val="0"/>
      <w:marRight w:val="0"/>
      <w:marTop w:val="0"/>
      <w:marBottom w:val="0"/>
      <w:divBdr>
        <w:top w:val="none" w:sz="0" w:space="0" w:color="auto"/>
        <w:left w:val="none" w:sz="0" w:space="0" w:color="auto"/>
        <w:bottom w:val="none" w:sz="0" w:space="0" w:color="auto"/>
        <w:right w:val="none" w:sz="0" w:space="0" w:color="auto"/>
      </w:divBdr>
    </w:div>
    <w:div w:id="11092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xfordmusiconline.com/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5455</Words>
  <Characters>3110</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Verbickienė</dc:creator>
  <cp:keywords/>
  <dc:description/>
  <cp:lastModifiedBy>Natalija Verbickienė</cp:lastModifiedBy>
  <cp:revision>32</cp:revision>
  <dcterms:created xsi:type="dcterms:W3CDTF">2023-10-10T08:21:00Z</dcterms:created>
  <dcterms:modified xsi:type="dcterms:W3CDTF">2023-12-22T13:59:00Z</dcterms:modified>
</cp:coreProperties>
</file>