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EE48C" w14:textId="275FDCB2" w:rsidR="00A164E1" w:rsidRPr="00BE165C" w:rsidRDefault="00002968" w:rsidP="00BE165C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BE165C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48DC6" wp14:editId="295FB1BC">
                <wp:simplePos x="0" y="0"/>
                <wp:positionH relativeFrom="column">
                  <wp:posOffset>4248785</wp:posOffset>
                </wp:positionH>
                <wp:positionV relativeFrom="paragraph">
                  <wp:posOffset>-483870</wp:posOffset>
                </wp:positionV>
                <wp:extent cx="1442085" cy="1358900"/>
                <wp:effectExtent l="4445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233BD" w14:textId="77777777" w:rsidR="002642D9" w:rsidRDefault="002642D9">
                            <w:pPr>
                              <w:rPr>
                                <w:lang w:val="lt-LT"/>
                              </w:rPr>
                            </w:pPr>
                            <w:r w:rsidRPr="002642D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F0DEE54" wp14:editId="747CC3A9">
                                  <wp:extent cx="1249680" cy="1249680"/>
                                  <wp:effectExtent l="19050" t="0" r="7620" b="0"/>
                                  <wp:docPr id="2" name="Paveikslėlis 8" descr="\\andante\usersdata$\judita.zukiene\Desktop\LMTA\LMTA logo.ph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andante\usersdata$\judita.zukiene\Desktop\LMTA\LMTA logo.ph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48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5pt;margin-top:-38.1pt;width:113.55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5ehAIAABA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" stroked="f">
                <v:textbox>
                  <w:txbxContent>
                    <w:p w14:paraId="573233BD" w14:textId="77777777" w:rsidR="002642D9" w:rsidRDefault="002642D9">
                      <w:pPr>
                        <w:rPr>
                          <w:lang w:val="lt-LT"/>
                        </w:rPr>
                      </w:pPr>
                      <w:r w:rsidRPr="002642D9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F0DEE54" wp14:editId="747CC3A9">
                            <wp:extent cx="1249680" cy="1249680"/>
                            <wp:effectExtent l="19050" t="0" r="7620" b="0"/>
                            <wp:docPr id="2" name="Paveikslėlis 8" descr="\\andante\usersdata$\judita.zukiene\Desktop\LMTA\LMTA logo.ph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andante\usersdata$\judita.zukiene\Desktop\LMTA\LMTA logo.ph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0F10" w:rsidRPr="00BE165C">
        <w:rPr>
          <w:rFonts w:ascii="Times New Roman" w:hAnsi="Times New Roman" w:cs="Times New Roman"/>
          <w:lang w:val="en-GB"/>
        </w:rPr>
        <w:t>LITHUANIAN ACADEMY OF MUSIC AND THEATRE</w:t>
      </w:r>
    </w:p>
    <w:p w14:paraId="01FF2D0D" w14:textId="243FCCD6" w:rsidR="002642D9" w:rsidRPr="00BE165C" w:rsidRDefault="00A90F10" w:rsidP="00BE165C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BE165C">
        <w:rPr>
          <w:rFonts w:ascii="Times New Roman" w:hAnsi="Times New Roman" w:cs="Times New Roman"/>
          <w:lang w:val="en-GB"/>
        </w:rPr>
        <w:t>PhD SUBJECT DESCRIPTION</w:t>
      </w:r>
    </w:p>
    <w:p w14:paraId="356FF42F" w14:textId="77777777" w:rsidR="00AA71DB" w:rsidRPr="00BE165C" w:rsidRDefault="00AA71DB" w:rsidP="00BE165C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22F78C37" w14:textId="275BA52E" w:rsidR="002642D9" w:rsidRPr="00BE165C" w:rsidRDefault="00A90F10" w:rsidP="00BE165C">
      <w:pPr>
        <w:spacing w:after="0" w:line="360" w:lineRule="auto"/>
        <w:rPr>
          <w:rFonts w:ascii="Times New Roman" w:hAnsi="Times New Roman" w:cs="Times New Roman"/>
          <w:color w:val="76923C" w:themeColor="accent3" w:themeShade="BF"/>
          <w:lang w:val="en-GB"/>
        </w:rPr>
      </w:pPr>
      <w:r w:rsidRPr="00BE165C">
        <w:rPr>
          <w:rFonts w:ascii="Times New Roman" w:hAnsi="Times New Roman" w:cs="Times New Roman"/>
          <w:b/>
          <w:lang w:val="en-GB"/>
        </w:rPr>
        <w:t>PhD programme</w:t>
      </w:r>
      <w:r w:rsidR="002642D9" w:rsidRPr="00BE165C">
        <w:rPr>
          <w:rFonts w:ascii="Times New Roman" w:hAnsi="Times New Roman" w:cs="Times New Roman"/>
          <w:b/>
          <w:lang w:val="en-GB"/>
        </w:rPr>
        <w:t>:</w:t>
      </w:r>
      <w:r w:rsidR="00AA71DB" w:rsidRPr="00BE165C">
        <w:rPr>
          <w:rFonts w:ascii="Times New Roman" w:hAnsi="Times New Roman" w:cs="Times New Roman"/>
          <w:b/>
          <w:lang w:val="en-GB"/>
        </w:rPr>
        <w:t xml:space="preserve"> </w:t>
      </w:r>
      <w:r w:rsidR="003C6512" w:rsidRPr="00BE165C">
        <w:rPr>
          <w:rFonts w:ascii="Times New Roman" w:hAnsi="Times New Roman" w:cs="Times New Roman"/>
          <w:lang w:val="en-GB"/>
        </w:rPr>
        <w:t>Art</w:t>
      </w:r>
      <w:r w:rsidR="00737442" w:rsidRPr="00BE165C">
        <w:rPr>
          <w:rFonts w:ascii="Times New Roman" w:hAnsi="Times New Roman" w:cs="Times New Roman"/>
          <w:lang w:val="en-GB"/>
        </w:rPr>
        <w:t xml:space="preserve"> D</w:t>
      </w:r>
      <w:r w:rsidRPr="00BE165C">
        <w:rPr>
          <w:rFonts w:ascii="Times New Roman" w:hAnsi="Times New Roman" w:cs="Times New Roman"/>
          <w:lang w:val="en-GB"/>
        </w:rPr>
        <w:t>octorate</w:t>
      </w:r>
      <w:r w:rsidR="00CC4254" w:rsidRPr="00BE165C">
        <w:rPr>
          <w:rFonts w:ascii="Times New Roman" w:hAnsi="Times New Roman" w:cs="Times New Roman"/>
          <w:lang w:val="en-GB"/>
        </w:rPr>
        <w:t xml:space="preserve">, </w:t>
      </w:r>
      <w:r w:rsidRPr="00BE165C">
        <w:rPr>
          <w:rFonts w:ascii="Times New Roman" w:hAnsi="Times New Roman" w:cs="Times New Roman"/>
          <w:lang w:val="en-GB"/>
        </w:rPr>
        <w:t>Music</w:t>
      </w:r>
      <w:r w:rsidR="00EE50E8" w:rsidRPr="00BE165C">
        <w:rPr>
          <w:rFonts w:ascii="Times New Roman" w:hAnsi="Times New Roman" w:cs="Times New Roman"/>
          <w:lang w:val="en-GB"/>
        </w:rPr>
        <w:t>/ Theatre and Film</w:t>
      </w:r>
    </w:p>
    <w:p w14:paraId="0DCADBFF" w14:textId="72F8EA03" w:rsidR="002642D9" w:rsidRPr="00BE165C" w:rsidRDefault="00737442" w:rsidP="00BE165C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BE165C">
        <w:rPr>
          <w:rFonts w:ascii="Times New Roman" w:hAnsi="Times New Roman" w:cs="Times New Roman"/>
          <w:b/>
          <w:lang w:val="en-GB"/>
        </w:rPr>
        <w:t>Name of the subject</w:t>
      </w:r>
      <w:r w:rsidR="002642D9" w:rsidRPr="00BE165C">
        <w:rPr>
          <w:rFonts w:ascii="Times New Roman" w:hAnsi="Times New Roman" w:cs="Times New Roman"/>
          <w:b/>
          <w:lang w:val="en-GB"/>
        </w:rPr>
        <w:t>:</w:t>
      </w:r>
      <w:r w:rsidR="00AA71DB" w:rsidRPr="00BE165C">
        <w:rPr>
          <w:rFonts w:ascii="Times New Roman" w:hAnsi="Times New Roman" w:cs="Times New Roman"/>
          <w:b/>
          <w:lang w:val="en-GB"/>
        </w:rPr>
        <w:t xml:space="preserve"> </w:t>
      </w:r>
      <w:r w:rsidR="00EE50E8" w:rsidRPr="00BE165C">
        <w:rPr>
          <w:rFonts w:ascii="Times New Roman" w:hAnsi="Times New Roman" w:cs="Times New Roman"/>
          <w:lang w:val="en-GB"/>
        </w:rPr>
        <w:t>Methodology of artistic research</w:t>
      </w:r>
    </w:p>
    <w:p w14:paraId="3A667A16" w14:textId="1CD1DA50" w:rsidR="002642D9" w:rsidRPr="00BE165C" w:rsidRDefault="00737442" w:rsidP="00BE165C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BE165C">
        <w:rPr>
          <w:rFonts w:ascii="Times New Roman" w:hAnsi="Times New Roman" w:cs="Times New Roman"/>
          <w:b/>
          <w:lang w:val="en-GB"/>
        </w:rPr>
        <w:t>Subject volume in credits</w:t>
      </w:r>
      <w:r w:rsidR="002642D9" w:rsidRPr="00BE165C">
        <w:rPr>
          <w:rFonts w:ascii="Times New Roman" w:hAnsi="Times New Roman" w:cs="Times New Roman"/>
          <w:b/>
          <w:lang w:val="en-GB"/>
        </w:rPr>
        <w:t xml:space="preserve"> (ECTS):</w:t>
      </w:r>
      <w:r w:rsidR="00AA71DB" w:rsidRPr="00BE165C">
        <w:rPr>
          <w:rFonts w:ascii="Times New Roman" w:hAnsi="Times New Roman" w:cs="Times New Roman"/>
          <w:b/>
          <w:lang w:val="en-GB"/>
        </w:rPr>
        <w:t xml:space="preserve"> </w:t>
      </w:r>
      <w:r w:rsidR="003876E4" w:rsidRPr="00BE165C">
        <w:rPr>
          <w:rFonts w:ascii="Times New Roman" w:hAnsi="Times New Roman" w:cs="Times New Roman"/>
          <w:lang w:val="en-GB"/>
        </w:rPr>
        <w:t>8</w:t>
      </w:r>
    </w:p>
    <w:p w14:paraId="08667D88" w14:textId="4F833C1F" w:rsidR="006467A1" w:rsidRPr="00BE165C" w:rsidRDefault="00737442" w:rsidP="00BE165C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BE165C">
        <w:rPr>
          <w:rFonts w:ascii="Times New Roman" w:hAnsi="Times New Roman" w:cs="Times New Roman"/>
          <w:b/>
          <w:lang w:val="en-GB"/>
        </w:rPr>
        <w:t>Language of instruction</w:t>
      </w:r>
      <w:r w:rsidR="006467A1" w:rsidRPr="00BE165C">
        <w:rPr>
          <w:rFonts w:ascii="Times New Roman" w:hAnsi="Times New Roman" w:cs="Times New Roman"/>
          <w:b/>
          <w:lang w:val="en-GB"/>
        </w:rPr>
        <w:t xml:space="preserve">: </w:t>
      </w:r>
      <w:r w:rsidR="00292072">
        <w:rPr>
          <w:rFonts w:ascii="Times New Roman" w:hAnsi="Times New Roman" w:cs="Times New Roman"/>
          <w:b/>
          <w:lang w:val="en-GB"/>
        </w:rPr>
        <w:t>English</w:t>
      </w:r>
    </w:p>
    <w:p w14:paraId="5EEA6E38" w14:textId="1C7A8D0A" w:rsidR="002642D9" w:rsidRPr="00BE165C" w:rsidRDefault="00737442" w:rsidP="00BE165C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BE165C">
        <w:rPr>
          <w:rFonts w:ascii="Times New Roman" w:hAnsi="Times New Roman" w:cs="Times New Roman"/>
          <w:b/>
          <w:lang w:val="en-GB"/>
        </w:rPr>
        <w:t>Teacher</w:t>
      </w:r>
      <w:r w:rsidR="002642D9" w:rsidRPr="00BE165C">
        <w:rPr>
          <w:rFonts w:ascii="Times New Roman" w:hAnsi="Times New Roman" w:cs="Times New Roman"/>
          <w:b/>
          <w:lang w:val="en-GB"/>
        </w:rPr>
        <w:t>:</w:t>
      </w:r>
      <w:r w:rsidR="00292072">
        <w:rPr>
          <w:rFonts w:ascii="Times New Roman" w:hAnsi="Times New Roman" w:cs="Times New Roman"/>
          <w:b/>
          <w:lang w:val="en-GB"/>
        </w:rPr>
        <w:t xml:space="preserve"> Assoc. Prof. Ramunė Balevičiūtė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A71DB" w:rsidRPr="00BE165C" w14:paraId="4902CA2C" w14:textId="77777777" w:rsidTr="00165939">
        <w:tc>
          <w:tcPr>
            <w:tcW w:w="9322" w:type="dxa"/>
            <w:shd w:val="clear" w:color="auto" w:fill="D9D9D9" w:themeFill="background1" w:themeFillShade="D9"/>
          </w:tcPr>
          <w:p w14:paraId="629353CD" w14:textId="42F7A49C" w:rsidR="00AA71DB" w:rsidRPr="00BE165C" w:rsidRDefault="002305F3" w:rsidP="00BE165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b/>
                <w:lang w:val="en-GB"/>
              </w:rPr>
              <w:t>Abstract of the subject</w:t>
            </w:r>
          </w:p>
        </w:tc>
      </w:tr>
      <w:tr w:rsidR="00AA71DB" w:rsidRPr="00BE165C" w14:paraId="797A1308" w14:textId="77777777" w:rsidTr="00165939">
        <w:tc>
          <w:tcPr>
            <w:tcW w:w="9322" w:type="dxa"/>
          </w:tcPr>
          <w:p w14:paraId="4703D7C9" w14:textId="1C3B6C77" w:rsidR="00B22BF1" w:rsidRPr="00BE165C" w:rsidRDefault="00B22BF1" w:rsidP="00BE165C">
            <w:pPr>
              <w:pStyle w:val="Heading2"/>
              <w:ind w:left="0"/>
              <w:jc w:val="both"/>
              <w:outlineLvl w:val="1"/>
              <w:rPr>
                <w:rFonts w:ascii="Times New Roman" w:hAnsi="Times New Roman" w:cs="Times New Roman"/>
                <w:b w:val="0"/>
                <w:lang w:val="en-GB"/>
              </w:rPr>
            </w:pPr>
            <w:r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This </w:t>
            </w:r>
            <w:r w:rsidR="00F93C81"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is an </w:t>
            </w:r>
            <w:r w:rsidRPr="00BE165C">
              <w:rPr>
                <w:rFonts w:ascii="Times New Roman" w:hAnsi="Times New Roman" w:cs="Times New Roman"/>
                <w:b w:val="0"/>
                <w:lang w:val="en-GB"/>
              </w:rPr>
              <w:t>introductory course of the LMTA PhD Art studies</w:t>
            </w:r>
            <w:r w:rsidR="00F93C81"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 and it</w:t>
            </w:r>
            <w:r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 </w:t>
            </w:r>
            <w:r w:rsidR="00BA417E" w:rsidRPr="00BE165C">
              <w:rPr>
                <w:rFonts w:ascii="Times New Roman" w:hAnsi="Times New Roman" w:cs="Times New Roman"/>
                <w:b w:val="0"/>
                <w:lang w:val="en-GB"/>
              </w:rPr>
              <w:t>focuses on</w:t>
            </w:r>
            <w:r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 the concept, discourse, and methodology of artistic research.</w:t>
            </w:r>
            <w:r w:rsidR="00F93C81"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 The subject </w:t>
            </w:r>
            <w:r w:rsidRPr="00BE165C">
              <w:rPr>
                <w:rFonts w:ascii="Times New Roman" w:hAnsi="Times New Roman" w:cs="Times New Roman"/>
                <w:b w:val="0"/>
                <w:lang w:val="en-GB"/>
              </w:rPr>
              <w:t>presents the doctoral students with the contexts of artistic research into music, theatre and film</w:t>
            </w:r>
            <w:r w:rsidR="004516BC"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 and </w:t>
            </w:r>
            <w:r w:rsidR="00F93C81" w:rsidRPr="00BE165C">
              <w:rPr>
                <w:rFonts w:ascii="Times New Roman" w:hAnsi="Times New Roman" w:cs="Times New Roman"/>
                <w:b w:val="0"/>
                <w:lang w:val="en-GB"/>
              </w:rPr>
              <w:t>analyses</w:t>
            </w:r>
            <w:r w:rsidR="004516BC"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 the </w:t>
            </w:r>
            <w:r w:rsidR="00F93C81" w:rsidRPr="00BE165C">
              <w:rPr>
                <w:rFonts w:ascii="Times New Roman" w:hAnsi="Times New Roman" w:cs="Times New Roman"/>
                <w:b w:val="0"/>
                <w:lang w:val="en-GB"/>
              </w:rPr>
              <w:t>difference</w:t>
            </w:r>
            <w:r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 between scientific and art</w:t>
            </w:r>
            <w:r w:rsidR="004516BC" w:rsidRPr="00BE165C">
              <w:rPr>
                <w:rFonts w:ascii="Times New Roman" w:hAnsi="Times New Roman" w:cs="Times New Roman"/>
                <w:b w:val="0"/>
                <w:lang w:val="en-GB"/>
              </w:rPr>
              <w:t>istic</w:t>
            </w:r>
            <w:r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 research. </w:t>
            </w:r>
            <w:r w:rsidR="004516BC" w:rsidRPr="00BE165C">
              <w:rPr>
                <w:rFonts w:ascii="Times New Roman" w:hAnsi="Times New Roman" w:cs="Times New Roman"/>
                <w:b w:val="0"/>
                <w:lang w:val="en-GB"/>
              </w:rPr>
              <w:t>The course analyses</w:t>
            </w:r>
            <w:r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 th</w:t>
            </w:r>
            <w:r w:rsidR="004516BC" w:rsidRPr="00BE165C">
              <w:rPr>
                <w:rFonts w:ascii="Times New Roman" w:hAnsi="Times New Roman" w:cs="Times New Roman"/>
                <w:b w:val="0"/>
                <w:lang w:val="en-GB"/>
              </w:rPr>
              <w:t>e practice of artistic research, the prospects of interdisciplinary research and those of practice-based research</w:t>
            </w:r>
            <w:r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. During the seminars, </w:t>
            </w:r>
            <w:r w:rsidR="004516BC" w:rsidRPr="00BE165C">
              <w:rPr>
                <w:rFonts w:ascii="Times New Roman" w:hAnsi="Times New Roman" w:cs="Times New Roman"/>
                <w:b w:val="0"/>
                <w:lang w:val="en-GB"/>
              </w:rPr>
              <w:t>we will analyse the strategies of PhD research</w:t>
            </w:r>
            <w:r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, </w:t>
            </w:r>
            <w:r w:rsidR="004516BC"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focus on the wording of the research </w:t>
            </w:r>
            <w:r w:rsidRPr="00BE165C">
              <w:rPr>
                <w:rFonts w:ascii="Times New Roman" w:hAnsi="Times New Roman" w:cs="Times New Roman"/>
                <w:b w:val="0"/>
                <w:lang w:val="en-GB"/>
              </w:rPr>
              <w:t>topics, problem</w:t>
            </w:r>
            <w:r w:rsidR="004516BC" w:rsidRPr="00BE165C">
              <w:rPr>
                <w:rFonts w:ascii="Times New Roman" w:hAnsi="Times New Roman" w:cs="Times New Roman"/>
                <w:b w:val="0"/>
                <w:lang w:val="en-GB"/>
              </w:rPr>
              <w:t>s, and hypotheses</w:t>
            </w:r>
            <w:r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, </w:t>
            </w:r>
            <w:r w:rsidR="004516BC"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and develop the skills of </w:t>
            </w:r>
            <w:proofErr w:type="gramStart"/>
            <w:r w:rsidR="004516BC"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presenting </w:t>
            </w:r>
            <w:r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 </w:t>
            </w:r>
            <w:r w:rsidR="004516BC" w:rsidRPr="00BE165C">
              <w:rPr>
                <w:rFonts w:ascii="Times New Roman" w:hAnsi="Times New Roman" w:cs="Times New Roman"/>
                <w:b w:val="0"/>
                <w:lang w:val="en-GB"/>
              </w:rPr>
              <w:t>and</w:t>
            </w:r>
            <w:proofErr w:type="gramEnd"/>
            <w:r w:rsidR="004516BC" w:rsidRPr="00BE165C">
              <w:rPr>
                <w:rFonts w:ascii="Times New Roman" w:hAnsi="Times New Roman" w:cs="Times New Roman"/>
                <w:b w:val="0"/>
                <w:lang w:val="en-GB"/>
              </w:rPr>
              <w:t xml:space="preserve"> evaluating the research findings.</w:t>
            </w:r>
          </w:p>
        </w:tc>
      </w:tr>
    </w:tbl>
    <w:p w14:paraId="5B391204" w14:textId="77777777" w:rsidR="002642D9" w:rsidRPr="00BE165C" w:rsidRDefault="002642D9" w:rsidP="00BE165C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96"/>
        <w:gridCol w:w="4082"/>
        <w:gridCol w:w="3544"/>
      </w:tblGrid>
      <w:tr w:rsidR="00EE04E5" w:rsidRPr="00BE165C" w14:paraId="1F22EC8A" w14:textId="77777777" w:rsidTr="0009190B">
        <w:tc>
          <w:tcPr>
            <w:tcW w:w="9322" w:type="dxa"/>
            <w:gridSpan w:val="3"/>
            <w:shd w:val="clear" w:color="auto" w:fill="D9D9D9" w:themeFill="background1" w:themeFillShade="D9"/>
          </w:tcPr>
          <w:p w14:paraId="377503E3" w14:textId="38BE3D6D" w:rsidR="00EE04E5" w:rsidRPr="00BE165C" w:rsidRDefault="0038166E" w:rsidP="00BE165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E165C">
              <w:rPr>
                <w:rFonts w:ascii="Times New Roman" w:hAnsi="Times New Roman" w:cs="Times New Roman"/>
                <w:b/>
                <w:lang w:val="en-GB"/>
              </w:rPr>
              <w:t>Learning outcomes</w:t>
            </w:r>
          </w:p>
        </w:tc>
      </w:tr>
      <w:tr w:rsidR="00B12E71" w:rsidRPr="00BE165C" w14:paraId="35CE8735" w14:textId="77777777" w:rsidTr="00BE165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9D93224" w14:textId="20E16C57" w:rsidR="00EE04E5" w:rsidRPr="00BE165C" w:rsidRDefault="0038166E" w:rsidP="00BE165C">
            <w:pPr>
              <w:jc w:val="center"/>
              <w:rPr>
                <w:rFonts w:ascii="Times New Roman" w:hAnsi="Times New Roman" w:cs="Times New Roman"/>
                <w:strike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General and professional competences</w:t>
            </w: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14:paraId="3C6557E9" w14:textId="32617B86" w:rsidR="00EE04E5" w:rsidRPr="00BE165C" w:rsidRDefault="003C6512" w:rsidP="00BE165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color w:val="000000"/>
                <w:lang w:val="en-GB"/>
              </w:rPr>
              <w:t xml:space="preserve">LMTA Art Doctorate learning outcomes 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6EA4E67" w14:textId="14C163AE" w:rsidR="00EE04E5" w:rsidRPr="00BE165C" w:rsidRDefault="003C6512" w:rsidP="00BE165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Subject learning outcomes</w:t>
            </w:r>
          </w:p>
        </w:tc>
      </w:tr>
      <w:tr w:rsidR="00EE04E5" w:rsidRPr="00BE165C" w14:paraId="233ED803" w14:textId="77777777" w:rsidTr="00037A32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F25C229" w14:textId="1B0D931C" w:rsidR="00EE04E5" w:rsidRPr="00BE165C" w:rsidRDefault="00F93C81" w:rsidP="00BE165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color w:val="000000"/>
                <w:lang w:val="en-GB"/>
              </w:rPr>
              <w:t xml:space="preserve">Knowledge and </w:t>
            </w:r>
            <w:r w:rsidR="00AB280B" w:rsidRPr="00BE165C">
              <w:rPr>
                <w:rFonts w:ascii="Times New Roman" w:hAnsi="Times New Roman" w:cs="Times New Roman"/>
                <w:color w:val="000000"/>
                <w:lang w:val="en-GB"/>
              </w:rPr>
              <w:t>its</w:t>
            </w:r>
            <w:r w:rsidR="003C6512" w:rsidRPr="00BE165C">
              <w:rPr>
                <w:rFonts w:ascii="Times New Roman" w:hAnsi="Times New Roman" w:cs="Times New Roman"/>
                <w:color w:val="000000"/>
                <w:lang w:val="en-GB"/>
              </w:rPr>
              <w:t xml:space="preserve"> application </w:t>
            </w:r>
          </w:p>
        </w:tc>
        <w:tc>
          <w:tcPr>
            <w:tcW w:w="4082" w:type="dxa"/>
          </w:tcPr>
          <w:p w14:paraId="55BDE1D6" w14:textId="0424D20F" w:rsidR="00037A32" w:rsidRPr="00BE165C" w:rsidRDefault="00037A32" w:rsidP="00BE165C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E165C">
              <w:rPr>
                <w:rFonts w:ascii="Times New Roman" w:hAnsi="Times New Roman" w:cs="Times New Roman"/>
                <w:color w:val="000000"/>
                <w:lang w:val="en-GB"/>
              </w:rPr>
              <w:t>The student:</w:t>
            </w:r>
          </w:p>
          <w:p w14:paraId="0EEB798D" w14:textId="2B78E667" w:rsidR="00C3620B" w:rsidRPr="00BE165C" w:rsidRDefault="00C3620B" w:rsidP="00BE165C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color w:val="000000"/>
                <w:sz w:val="22"/>
                <w:szCs w:val="22"/>
              </w:rPr>
              <w:t>acquires the latest knowledge of systematic activity in the field of scientific or artistic research or in the field of art;</w:t>
            </w:r>
          </w:p>
          <w:p w14:paraId="085756CE" w14:textId="51029021" w:rsidR="00EE04E5" w:rsidRPr="00BE165C" w:rsidRDefault="0067618E" w:rsidP="00BE165C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color w:val="000000"/>
                <w:sz w:val="22"/>
                <w:szCs w:val="22"/>
              </w:rPr>
              <w:t>can</w:t>
            </w:r>
            <w:r w:rsidR="009A08E7" w:rsidRPr="00BE16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apply this knowledge when creating</w:t>
            </w:r>
            <w:r w:rsidR="00C3620B" w:rsidRPr="00BE16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new fundamental knowledge and ideas and </w:t>
            </w:r>
            <w:r w:rsidR="009A08E7" w:rsidRPr="00BE165C">
              <w:rPr>
                <w:rFonts w:ascii="Times New Roman" w:hAnsi="Times New Roman"/>
                <w:color w:val="000000"/>
                <w:sz w:val="22"/>
                <w:szCs w:val="22"/>
              </w:rPr>
              <w:t>solving</w:t>
            </w:r>
            <w:r w:rsidR="00524E78" w:rsidRPr="00BE16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strategic tasks</w:t>
            </w:r>
          </w:p>
        </w:tc>
        <w:tc>
          <w:tcPr>
            <w:tcW w:w="3544" w:type="dxa"/>
          </w:tcPr>
          <w:p w14:paraId="292595BC" w14:textId="77777777" w:rsidR="00037A32" w:rsidRPr="00BE165C" w:rsidRDefault="00037A32" w:rsidP="00BE165C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E165C">
              <w:rPr>
                <w:rFonts w:ascii="Times New Roman" w:hAnsi="Times New Roman" w:cs="Times New Roman"/>
                <w:color w:val="000000"/>
                <w:lang w:val="en-GB"/>
              </w:rPr>
              <w:t>The student:</w:t>
            </w:r>
          </w:p>
          <w:p w14:paraId="12E90895" w14:textId="6A61CA80" w:rsidR="00B275B0" w:rsidRPr="00BE165C" w:rsidRDefault="00BA417E" w:rsidP="00BE165C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acquires knowledge on the methodology of artistic research;</w:t>
            </w:r>
          </w:p>
          <w:p w14:paraId="736006CE" w14:textId="77777777" w:rsidR="00B275B0" w:rsidRPr="00BE165C" w:rsidRDefault="00B275B0" w:rsidP="00BE165C">
            <w:pPr>
              <w:pStyle w:val="ListParagraph"/>
              <w:tabs>
                <w:tab w:val="left" w:pos="313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9A9D436" w14:textId="6159F081" w:rsidR="00EE04E5" w:rsidRPr="00BE165C" w:rsidRDefault="00BA417E" w:rsidP="00BE165C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is able to apply this</w:t>
            </w:r>
            <w:r w:rsidR="00B275B0" w:rsidRPr="00BE165C">
              <w:rPr>
                <w:rFonts w:ascii="Times New Roman" w:hAnsi="Times New Roman"/>
                <w:sz w:val="22"/>
                <w:szCs w:val="22"/>
              </w:rPr>
              <w:t xml:space="preserve"> knowledge</w:t>
            </w:r>
            <w:r w:rsidRPr="00BE165C">
              <w:rPr>
                <w:rFonts w:ascii="Times New Roman" w:hAnsi="Times New Roman"/>
                <w:sz w:val="22"/>
                <w:szCs w:val="22"/>
              </w:rPr>
              <w:t xml:space="preserve"> when developing an artistic project and presenting it.</w:t>
            </w:r>
          </w:p>
        </w:tc>
      </w:tr>
      <w:tr w:rsidR="00EE04E5" w:rsidRPr="00BE165C" w14:paraId="2070683E" w14:textId="77777777" w:rsidTr="00037A32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CF1AE00" w14:textId="14F8A343" w:rsidR="00EE04E5" w:rsidRPr="00BE165C" w:rsidRDefault="00C3620B" w:rsidP="00BE165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color w:val="000000"/>
                <w:lang w:val="en-GB"/>
              </w:rPr>
              <w:t>Research skills</w:t>
            </w:r>
          </w:p>
        </w:tc>
        <w:tc>
          <w:tcPr>
            <w:tcW w:w="4082" w:type="dxa"/>
          </w:tcPr>
          <w:p w14:paraId="0D62446C" w14:textId="310692C5" w:rsidR="001E4314" w:rsidRPr="00BE165C" w:rsidRDefault="001E4314" w:rsidP="00BE165C">
            <w:pPr>
              <w:pStyle w:val="ListParagraph"/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can suggest, analyse, synthesise, systematise, and critically evaluate new and complex ideas when searching for original solutions for scientific and/or artistic research and art creation, and solving complex problems of cultural and scientific development, and problems of a</w:t>
            </w:r>
            <w:r w:rsidR="00524E78" w:rsidRPr="00BE165C">
              <w:rPr>
                <w:rFonts w:ascii="Times New Roman" w:hAnsi="Times New Roman"/>
                <w:sz w:val="22"/>
                <w:szCs w:val="22"/>
              </w:rPr>
              <w:t>rtistic activity of the society;</w:t>
            </w:r>
          </w:p>
          <w:p w14:paraId="71734F32" w14:textId="4F0836D9" w:rsidR="00EE04E5" w:rsidRPr="00BE165C" w:rsidRDefault="001E4314" w:rsidP="00BE165C">
            <w:pPr>
              <w:pStyle w:val="ListParagraph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 xml:space="preserve">is able to plan and undertake large-scale fundamental </w:t>
            </w:r>
            <w:r w:rsidR="00F93C81" w:rsidRPr="00BE165C">
              <w:rPr>
                <w:rFonts w:ascii="Times New Roman" w:hAnsi="Times New Roman"/>
                <w:sz w:val="22"/>
                <w:szCs w:val="22"/>
              </w:rPr>
              <w:t>and applied and/or</w:t>
            </w:r>
            <w:r w:rsidRPr="00BE165C">
              <w:rPr>
                <w:rFonts w:ascii="Times New Roman" w:hAnsi="Times New Roman"/>
                <w:sz w:val="22"/>
                <w:szCs w:val="22"/>
              </w:rPr>
              <w:t xml:space="preserve"> artistic research or cultural and artistic projects that considerably exp</w:t>
            </w:r>
            <w:r w:rsidR="00524E78" w:rsidRPr="00BE165C">
              <w:rPr>
                <w:rFonts w:ascii="Times New Roman" w:hAnsi="Times New Roman"/>
                <w:sz w:val="22"/>
                <w:szCs w:val="22"/>
              </w:rPr>
              <w:t>and the boundaries of knowledge</w:t>
            </w:r>
          </w:p>
        </w:tc>
        <w:tc>
          <w:tcPr>
            <w:tcW w:w="3544" w:type="dxa"/>
          </w:tcPr>
          <w:p w14:paraId="1CC0F15A" w14:textId="57A0C3E8" w:rsidR="00F93C81" w:rsidRPr="00BE165C" w:rsidRDefault="00F93C81" w:rsidP="00BE165C">
            <w:pPr>
              <w:pStyle w:val="ListParagraph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can choose a field of research that is relevant to culture, art and the community;</w:t>
            </w:r>
          </w:p>
          <w:p w14:paraId="432F0394" w14:textId="77777777" w:rsidR="00F93C81" w:rsidRPr="00BE165C" w:rsidRDefault="00F93C81" w:rsidP="00BE165C">
            <w:pPr>
              <w:pStyle w:val="ListParagraph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knows and is able to choose appropriate methods of artistic research;</w:t>
            </w:r>
          </w:p>
          <w:p w14:paraId="141B3E50" w14:textId="3E4E5E0B" w:rsidR="00F93C81" w:rsidRPr="00BE165C" w:rsidRDefault="00F93C81" w:rsidP="00BE165C">
            <w:pPr>
              <w:pStyle w:val="ListParagraph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 xml:space="preserve">can develop a strategy for artistic research, prepare a plan and decide on the </w:t>
            </w:r>
            <w:r w:rsidR="000175A3" w:rsidRPr="00BE165C">
              <w:rPr>
                <w:rFonts w:ascii="Times New Roman" w:hAnsi="Times New Roman"/>
                <w:sz w:val="22"/>
                <w:szCs w:val="22"/>
              </w:rPr>
              <w:t>reference sources</w:t>
            </w:r>
            <w:r w:rsidRPr="00BE165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AD09647" w14:textId="77777777" w:rsidR="00F93C81" w:rsidRPr="00BE165C" w:rsidRDefault="00F93C81" w:rsidP="00BE165C">
            <w:pPr>
              <w:pStyle w:val="ListParagraph"/>
              <w:tabs>
                <w:tab w:val="left" w:pos="313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FB22633" w14:textId="5F7AA024" w:rsidR="00EE04E5" w:rsidRPr="00BE165C" w:rsidRDefault="00EE04E5" w:rsidP="00BE165C">
            <w:pPr>
              <w:pStyle w:val="ListParagraph"/>
              <w:tabs>
                <w:tab w:val="left" w:pos="313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04E5" w:rsidRPr="00BE165C" w14:paraId="5E85C097" w14:textId="77777777" w:rsidTr="00037A32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35BD3CA" w14:textId="724C5211" w:rsidR="00EE04E5" w:rsidRPr="00BE165C" w:rsidRDefault="00C3620B" w:rsidP="00BE165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color w:val="000000"/>
                <w:lang w:val="en-GB"/>
              </w:rPr>
              <w:t>Special skills</w:t>
            </w:r>
          </w:p>
        </w:tc>
        <w:tc>
          <w:tcPr>
            <w:tcW w:w="4082" w:type="dxa"/>
          </w:tcPr>
          <w:p w14:paraId="126BA23A" w14:textId="581C63F9" w:rsidR="00332B58" w:rsidRPr="00BE165C" w:rsidRDefault="00332B58" w:rsidP="00BE165C">
            <w:pPr>
              <w:pStyle w:val="ListParagraph"/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building on the latest knowledge provided by scientific and/or artistic research, can create original measures and tools for research, studies, cultural and ar</w:t>
            </w:r>
            <w:r w:rsidR="00524E78" w:rsidRPr="00BE165C">
              <w:rPr>
                <w:rFonts w:ascii="Times New Roman" w:hAnsi="Times New Roman"/>
                <w:sz w:val="22"/>
                <w:szCs w:val="22"/>
              </w:rPr>
              <w:t>tistic activity, and innovation;</w:t>
            </w:r>
          </w:p>
          <w:p w14:paraId="46AD1EC1" w14:textId="702A640E" w:rsidR="00EE04E5" w:rsidRPr="00BE165C" w:rsidRDefault="00332B58" w:rsidP="00BE165C">
            <w:pPr>
              <w:pStyle w:val="ListParagraph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is able to independently engage in intellectu</w:t>
            </w:r>
            <w:r w:rsidR="00524E78" w:rsidRPr="00BE165C">
              <w:rPr>
                <w:rFonts w:ascii="Times New Roman" w:hAnsi="Times New Roman"/>
                <w:sz w:val="22"/>
                <w:szCs w:val="22"/>
              </w:rPr>
              <w:t>al, artistic, and creative work</w:t>
            </w:r>
          </w:p>
        </w:tc>
        <w:tc>
          <w:tcPr>
            <w:tcW w:w="3544" w:type="dxa"/>
          </w:tcPr>
          <w:p w14:paraId="693BCFC2" w14:textId="050C641D" w:rsidR="0031510E" w:rsidRPr="00BE165C" w:rsidRDefault="0031510E" w:rsidP="00BE165C">
            <w:pPr>
              <w:pStyle w:val="ListParagraph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can ground in the newest knowledge in the field of artistic research;</w:t>
            </w:r>
          </w:p>
          <w:p w14:paraId="369E2A42" w14:textId="3B061AB9" w:rsidR="0031510E" w:rsidRPr="00BE165C" w:rsidRDefault="0031510E" w:rsidP="00BE165C">
            <w:pPr>
              <w:pStyle w:val="ListParagraph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can create new, practic</w:t>
            </w:r>
            <w:r w:rsidR="00FB741E" w:rsidRPr="00BE165C">
              <w:rPr>
                <w:rFonts w:ascii="Times New Roman" w:hAnsi="Times New Roman"/>
                <w:sz w:val="22"/>
                <w:szCs w:val="22"/>
              </w:rPr>
              <w:t>e-based knowledge;</w:t>
            </w:r>
          </w:p>
          <w:p w14:paraId="7726532C" w14:textId="743B0B81" w:rsidR="0031510E" w:rsidRPr="00BE165C" w:rsidRDefault="0031510E" w:rsidP="00BE165C">
            <w:pPr>
              <w:pStyle w:val="ListParagraph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can independently conduct artistic research.</w:t>
            </w:r>
          </w:p>
          <w:p w14:paraId="7A81BEE8" w14:textId="18353CB1" w:rsidR="00EE04E5" w:rsidRPr="00BE165C" w:rsidRDefault="00EE04E5" w:rsidP="00BE165C">
            <w:pPr>
              <w:pStyle w:val="ListParagraph"/>
              <w:tabs>
                <w:tab w:val="left" w:pos="313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2B58" w:rsidRPr="00BE165C" w14:paraId="6E1CB163" w14:textId="77777777" w:rsidTr="00037A32">
        <w:tc>
          <w:tcPr>
            <w:tcW w:w="1696" w:type="dxa"/>
            <w:shd w:val="clear" w:color="auto" w:fill="F2F2F2" w:themeFill="background1" w:themeFillShade="F2"/>
          </w:tcPr>
          <w:p w14:paraId="4C3A59DD" w14:textId="560F25D8" w:rsidR="00332B58" w:rsidRPr="00BE165C" w:rsidRDefault="00332B58" w:rsidP="00BE165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color w:val="000000"/>
                <w:lang w:val="en-GB"/>
              </w:rPr>
              <w:t>Social skills</w:t>
            </w:r>
          </w:p>
        </w:tc>
        <w:tc>
          <w:tcPr>
            <w:tcW w:w="4082" w:type="dxa"/>
          </w:tcPr>
          <w:p w14:paraId="3DE9347C" w14:textId="20E87C35" w:rsidR="00332B58" w:rsidRPr="00BE165C" w:rsidRDefault="00332B58" w:rsidP="00BE165C">
            <w:pPr>
              <w:pStyle w:val="ListParagraph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 xml:space="preserve">can interact with the scientific, creative, and cultural community when launching and </w:t>
            </w:r>
            <w:r w:rsidRPr="00BE165C">
              <w:rPr>
                <w:rFonts w:ascii="Times New Roman" w:hAnsi="Times New Roman"/>
                <w:sz w:val="22"/>
                <w:szCs w:val="22"/>
              </w:rPr>
              <w:lastRenderedPageBreak/>
              <w:t>developing new projects i</w:t>
            </w:r>
            <w:r w:rsidR="00524E78" w:rsidRPr="00BE165C">
              <w:rPr>
                <w:rFonts w:ascii="Times New Roman" w:hAnsi="Times New Roman"/>
                <w:sz w:val="22"/>
                <w:szCs w:val="22"/>
              </w:rPr>
              <w:t>n research or creative activity;</w:t>
            </w:r>
          </w:p>
          <w:p w14:paraId="241C1F26" w14:textId="02AAE9DD" w:rsidR="00332B58" w:rsidRPr="00BE165C" w:rsidRDefault="00332B58" w:rsidP="00BE165C">
            <w:pPr>
              <w:pStyle w:val="ListParagraph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develops research / creative activity that promotes cultural progress beneficial</w:t>
            </w:r>
            <w:r w:rsidR="00524E78" w:rsidRPr="00BE165C">
              <w:rPr>
                <w:rFonts w:ascii="Times New Roman" w:hAnsi="Times New Roman"/>
                <w:sz w:val="22"/>
                <w:szCs w:val="22"/>
              </w:rPr>
              <w:t xml:space="preserve"> for the development of society</w:t>
            </w:r>
          </w:p>
        </w:tc>
        <w:tc>
          <w:tcPr>
            <w:tcW w:w="3544" w:type="dxa"/>
          </w:tcPr>
          <w:p w14:paraId="6A969CA7" w14:textId="61EB334F" w:rsidR="0031510E" w:rsidRPr="00BE165C" w:rsidRDefault="0031510E" w:rsidP="00BE165C">
            <w:pPr>
              <w:pStyle w:val="ListParagraph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can interact with the scientific, creative, and cultural community </w:t>
            </w:r>
            <w:r w:rsidRPr="00BE165C">
              <w:rPr>
                <w:rFonts w:ascii="Times New Roman" w:hAnsi="Times New Roman"/>
                <w:sz w:val="22"/>
                <w:szCs w:val="22"/>
              </w:rPr>
              <w:lastRenderedPageBreak/>
              <w:t>when developing artistic research projects.</w:t>
            </w:r>
          </w:p>
          <w:p w14:paraId="65E3C580" w14:textId="4D660A46" w:rsidR="00332B58" w:rsidRPr="00BE165C" w:rsidRDefault="00332B58" w:rsidP="00BE165C">
            <w:pPr>
              <w:pStyle w:val="ListParagraph"/>
              <w:tabs>
                <w:tab w:val="left" w:pos="313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2B58" w:rsidRPr="00BE165C" w14:paraId="6A1A03CA" w14:textId="77777777" w:rsidTr="00037A32">
        <w:tc>
          <w:tcPr>
            <w:tcW w:w="1696" w:type="dxa"/>
            <w:shd w:val="clear" w:color="auto" w:fill="F2F2F2" w:themeFill="background1" w:themeFillShade="F2"/>
          </w:tcPr>
          <w:p w14:paraId="5DCE26C3" w14:textId="5957078E" w:rsidR="00332B58" w:rsidRPr="00BE165C" w:rsidRDefault="00332B58" w:rsidP="00BE165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color w:val="000000"/>
                <w:lang w:val="en-GB"/>
              </w:rPr>
              <w:lastRenderedPageBreak/>
              <w:t>Personal skills</w:t>
            </w:r>
          </w:p>
        </w:tc>
        <w:tc>
          <w:tcPr>
            <w:tcW w:w="4082" w:type="dxa"/>
          </w:tcPr>
          <w:p w14:paraId="41351894" w14:textId="76226A4F" w:rsidR="000247E6" w:rsidRPr="00BE165C" w:rsidRDefault="000247E6" w:rsidP="00BE165C">
            <w:pPr>
              <w:pStyle w:val="ListParagraph"/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is able to independently grow as a professional, critically evaluate his or her own decisions and achievements; is rea</w:t>
            </w:r>
            <w:r w:rsidR="004542EE" w:rsidRPr="00BE165C">
              <w:rPr>
                <w:rFonts w:ascii="Times New Roman" w:hAnsi="Times New Roman"/>
                <w:sz w:val="22"/>
                <w:szCs w:val="22"/>
              </w:rPr>
              <w:t>dy to consistently develop his o</w:t>
            </w:r>
            <w:r w:rsidRPr="00BE165C">
              <w:rPr>
                <w:rFonts w:ascii="Times New Roman" w:hAnsi="Times New Roman"/>
                <w:sz w:val="22"/>
                <w:szCs w:val="22"/>
              </w:rPr>
              <w:t>r her lifelong learning skills, and personal crea</w:t>
            </w:r>
            <w:r w:rsidR="00524E78" w:rsidRPr="00BE165C">
              <w:rPr>
                <w:rFonts w:ascii="Times New Roman" w:hAnsi="Times New Roman"/>
                <w:sz w:val="22"/>
                <w:szCs w:val="22"/>
              </w:rPr>
              <w:t>tive and intellectual abilities;</w:t>
            </w:r>
          </w:p>
          <w:p w14:paraId="6DF0A341" w14:textId="171C433B" w:rsidR="00332B58" w:rsidRPr="00BE165C" w:rsidRDefault="000247E6" w:rsidP="00BE165C">
            <w:pPr>
              <w:pStyle w:val="ListParagraph"/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can promptly respon</w:t>
            </w:r>
            <w:r w:rsidR="00524E78" w:rsidRPr="00BE165C">
              <w:rPr>
                <w:rFonts w:ascii="Times New Roman" w:hAnsi="Times New Roman"/>
                <w:sz w:val="22"/>
                <w:szCs w:val="22"/>
              </w:rPr>
              <w:t>d to dynamic changes in society</w:t>
            </w:r>
            <w:r w:rsidR="0031510E" w:rsidRPr="00BE16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24DB912C" w14:textId="7A46E457" w:rsidR="0031510E" w:rsidRPr="00BE165C" w:rsidRDefault="0031510E" w:rsidP="00BE165C">
            <w:pPr>
              <w:pStyle w:val="ListParagraph"/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can independently grow as a professional and develop art projects;</w:t>
            </w:r>
          </w:p>
          <w:p w14:paraId="08F969EE" w14:textId="238F76E2" w:rsidR="0031510E" w:rsidRPr="00BE165C" w:rsidRDefault="0031510E" w:rsidP="00BE165C">
            <w:pPr>
              <w:pStyle w:val="ListParagraph"/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 xml:space="preserve">is able to critically evaluate the findings of his or her own research or that of other researchers;  </w:t>
            </w:r>
          </w:p>
          <w:p w14:paraId="43B3F710" w14:textId="7B601DF7" w:rsidR="00332B58" w:rsidRPr="00BE165C" w:rsidRDefault="0031510E" w:rsidP="00BE165C">
            <w:pPr>
              <w:pStyle w:val="ListParagraph"/>
              <w:numPr>
                <w:ilvl w:val="0"/>
                <w:numId w:val="15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is ready to develop as a professional throughout his or her life.</w:t>
            </w:r>
          </w:p>
        </w:tc>
      </w:tr>
    </w:tbl>
    <w:p w14:paraId="03105A91" w14:textId="77777777" w:rsidR="00CC4254" w:rsidRPr="00BE165C" w:rsidRDefault="00CC4254" w:rsidP="00BE165C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A1C35" w:rsidRPr="00BE165C" w14:paraId="3284D19A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256F1BA8" w14:textId="09346126" w:rsidR="003A1C35" w:rsidRPr="00BE165C" w:rsidRDefault="00037A32" w:rsidP="00BE165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E165C">
              <w:rPr>
                <w:rFonts w:ascii="Times New Roman" w:hAnsi="Times New Roman" w:cs="Times New Roman"/>
                <w:b/>
                <w:lang w:val="en-GB"/>
              </w:rPr>
              <w:t>The aim of the subject</w:t>
            </w:r>
          </w:p>
        </w:tc>
      </w:tr>
      <w:tr w:rsidR="009A03AE" w:rsidRPr="00BE165C" w14:paraId="742C007D" w14:textId="77777777" w:rsidTr="006467A1">
        <w:tc>
          <w:tcPr>
            <w:tcW w:w="9322" w:type="dxa"/>
            <w:shd w:val="clear" w:color="auto" w:fill="auto"/>
          </w:tcPr>
          <w:p w14:paraId="2C69DC0F" w14:textId="0DC619AA" w:rsidR="003876E4" w:rsidRPr="00BE165C" w:rsidRDefault="00D53EC4" w:rsidP="00BE165C">
            <w:pPr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Introduce the concept, discourse</w:t>
            </w:r>
            <w:r w:rsidR="00327821" w:rsidRPr="00BE165C">
              <w:rPr>
                <w:rFonts w:ascii="Times New Roman" w:hAnsi="Times New Roman" w:cs="Times New Roman"/>
                <w:lang w:val="en-GB"/>
              </w:rPr>
              <w:t>,</w:t>
            </w:r>
            <w:r w:rsidRPr="00BE165C">
              <w:rPr>
                <w:rFonts w:ascii="Times New Roman" w:hAnsi="Times New Roman" w:cs="Times New Roman"/>
                <w:lang w:val="en-GB"/>
              </w:rPr>
              <w:t xml:space="preserve"> and methodology of artistic research and </w:t>
            </w:r>
            <w:r w:rsidR="00327821" w:rsidRPr="00BE165C">
              <w:rPr>
                <w:rFonts w:ascii="Times New Roman" w:hAnsi="Times New Roman" w:cs="Times New Roman"/>
                <w:lang w:val="en-GB"/>
              </w:rPr>
              <w:t>acquire</w:t>
            </w:r>
            <w:r w:rsidRPr="00BE165C">
              <w:rPr>
                <w:rFonts w:ascii="Times New Roman" w:hAnsi="Times New Roman" w:cs="Times New Roman"/>
                <w:lang w:val="en-GB"/>
              </w:rPr>
              <w:t xml:space="preserve"> the skills of </w:t>
            </w:r>
            <w:r w:rsidR="00327821" w:rsidRPr="00BE165C">
              <w:rPr>
                <w:rFonts w:ascii="Times New Roman" w:hAnsi="Times New Roman" w:cs="Times New Roman"/>
                <w:lang w:val="en-GB"/>
              </w:rPr>
              <w:t>developing</w:t>
            </w:r>
            <w:r w:rsidRPr="00BE165C">
              <w:rPr>
                <w:rFonts w:ascii="Times New Roman" w:hAnsi="Times New Roman" w:cs="Times New Roman"/>
                <w:lang w:val="en-GB"/>
              </w:rPr>
              <w:t xml:space="preserve"> an art project.</w:t>
            </w:r>
          </w:p>
        </w:tc>
      </w:tr>
      <w:tr w:rsidR="009A03AE" w:rsidRPr="00BE165C" w14:paraId="5EE7DD1F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571BC1D5" w14:textId="3888D637" w:rsidR="009A03AE" w:rsidRPr="00BE165C" w:rsidRDefault="00037A32" w:rsidP="00BE165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E165C">
              <w:rPr>
                <w:rFonts w:ascii="Times New Roman" w:hAnsi="Times New Roman" w:cs="Times New Roman"/>
                <w:b/>
                <w:lang w:val="en-GB"/>
              </w:rPr>
              <w:t xml:space="preserve">The content of the subject </w:t>
            </w:r>
            <w:r w:rsidR="009A03AE" w:rsidRPr="00BE165C">
              <w:rPr>
                <w:rFonts w:ascii="Times New Roman" w:hAnsi="Times New Roman" w:cs="Times New Roman"/>
                <w:b/>
                <w:lang w:val="en-GB"/>
              </w:rPr>
              <w:t>(</w:t>
            </w:r>
            <w:r w:rsidRPr="00BE165C">
              <w:rPr>
                <w:rFonts w:ascii="Times New Roman" w:hAnsi="Times New Roman" w:cs="Times New Roman"/>
                <w:b/>
                <w:lang w:val="en-GB"/>
              </w:rPr>
              <w:t>the topics of the lectures and seminars</w:t>
            </w:r>
            <w:r w:rsidR="009A03AE" w:rsidRPr="00BE165C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</w:tr>
      <w:tr w:rsidR="003A1C35" w:rsidRPr="00BE165C" w14:paraId="47EF5FB6" w14:textId="77777777" w:rsidTr="0095512C">
        <w:trPr>
          <w:trHeight w:val="983"/>
        </w:trPr>
        <w:tc>
          <w:tcPr>
            <w:tcW w:w="9322" w:type="dxa"/>
          </w:tcPr>
          <w:p w14:paraId="2B5D23E9" w14:textId="3F0FA300" w:rsidR="00327821" w:rsidRPr="00BE165C" w:rsidRDefault="00327821" w:rsidP="00BE165C">
            <w:pPr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The theoretical material of the course is closely linked to the development of practical skills of artistic research.</w:t>
            </w:r>
          </w:p>
          <w:p w14:paraId="6C95F21F" w14:textId="743BFA54" w:rsidR="00327821" w:rsidRPr="00BE165C" w:rsidRDefault="00327821" w:rsidP="00BE165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The definition of artistic research</w:t>
            </w:r>
            <w:r w:rsidR="00FB741E" w:rsidRPr="00BE165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4587A99" w14:textId="1E4071D3" w:rsidR="00327821" w:rsidRPr="00BE165C" w:rsidRDefault="00FB741E" w:rsidP="00BE165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a</w:t>
            </w:r>
            <w:r w:rsidR="00327821" w:rsidRPr="00BE165C">
              <w:rPr>
                <w:rFonts w:ascii="Times New Roman" w:hAnsi="Times New Roman"/>
                <w:sz w:val="22"/>
                <w:szCs w:val="22"/>
              </w:rPr>
              <w:t>rtistic research in the context of scientific research</w:t>
            </w:r>
            <w:r w:rsidRPr="00BE165C">
              <w:rPr>
                <w:rFonts w:ascii="Times New Roman" w:hAnsi="Times New Roman"/>
                <w:sz w:val="22"/>
                <w:szCs w:val="22"/>
              </w:rPr>
              <w:t>;</w:t>
            </w:r>
            <w:r w:rsidR="00327821" w:rsidRPr="00BE165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B15D5E2" w14:textId="5480CCCD" w:rsidR="00327821" w:rsidRPr="00BE165C" w:rsidRDefault="00FB741E" w:rsidP="00BE165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d</w:t>
            </w:r>
            <w:r w:rsidR="00327821" w:rsidRPr="00BE165C">
              <w:rPr>
                <w:rFonts w:ascii="Times New Roman" w:hAnsi="Times New Roman"/>
                <w:sz w:val="22"/>
                <w:szCs w:val="22"/>
              </w:rPr>
              <w:t>eciding on the research topic and putting it into words</w:t>
            </w:r>
            <w:r w:rsidRPr="00BE165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35D9D11" w14:textId="6F6656B9" w:rsidR="00327821" w:rsidRPr="00BE165C" w:rsidRDefault="00FB741E" w:rsidP="00BE165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d</w:t>
            </w:r>
            <w:r w:rsidR="00327821" w:rsidRPr="00BE165C">
              <w:rPr>
                <w:rFonts w:ascii="Times New Roman" w:hAnsi="Times New Roman"/>
                <w:sz w:val="22"/>
                <w:szCs w:val="22"/>
              </w:rPr>
              <w:t>evelopm</w:t>
            </w:r>
            <w:r w:rsidRPr="00BE165C">
              <w:rPr>
                <w:rFonts w:ascii="Times New Roman" w:hAnsi="Times New Roman"/>
                <w:sz w:val="22"/>
                <w:szCs w:val="22"/>
              </w:rPr>
              <w:t>ent of the work plan;</w:t>
            </w:r>
          </w:p>
          <w:p w14:paraId="42C4FB2F" w14:textId="0CC1B72A" w:rsidR="00327821" w:rsidRPr="00BE165C" w:rsidRDefault="00FB741E" w:rsidP="00BE165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p</w:t>
            </w:r>
            <w:r w:rsidR="00327821" w:rsidRPr="00BE165C">
              <w:rPr>
                <w:rFonts w:ascii="Times New Roman" w:hAnsi="Times New Roman"/>
                <w:sz w:val="22"/>
                <w:szCs w:val="22"/>
              </w:rPr>
              <w:t>arts of the thesis</w:t>
            </w:r>
            <w:r w:rsidRPr="00BE165C">
              <w:rPr>
                <w:rFonts w:ascii="Times New Roman" w:hAnsi="Times New Roman"/>
                <w:sz w:val="22"/>
                <w:szCs w:val="22"/>
              </w:rPr>
              <w:t>;</w:t>
            </w:r>
            <w:r w:rsidR="00327821" w:rsidRPr="00BE165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026712A" w14:textId="5F2F1504" w:rsidR="00327821" w:rsidRPr="00BE165C" w:rsidRDefault="00FB741E" w:rsidP="00BE165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m</w:t>
            </w:r>
            <w:r w:rsidR="00327821" w:rsidRPr="00BE165C">
              <w:rPr>
                <w:rFonts w:ascii="Times New Roman" w:hAnsi="Times New Roman"/>
                <w:sz w:val="22"/>
                <w:szCs w:val="22"/>
              </w:rPr>
              <w:t>ethods of artistic research</w:t>
            </w:r>
            <w:r w:rsidRPr="00BE165C">
              <w:rPr>
                <w:rFonts w:ascii="Times New Roman" w:hAnsi="Times New Roman"/>
                <w:sz w:val="22"/>
                <w:szCs w:val="22"/>
              </w:rPr>
              <w:t>;</w:t>
            </w:r>
            <w:r w:rsidR="00327821" w:rsidRPr="00BE165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1FF7A3A" w14:textId="34F08363" w:rsidR="00327821" w:rsidRPr="00BE165C" w:rsidRDefault="00FB741E" w:rsidP="00BE165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t</w:t>
            </w:r>
            <w:r w:rsidR="00327821" w:rsidRPr="00BE165C">
              <w:rPr>
                <w:rFonts w:ascii="Times New Roman" w:hAnsi="Times New Roman"/>
                <w:sz w:val="22"/>
                <w:szCs w:val="22"/>
              </w:rPr>
              <w:t>he process of the research and its sources</w:t>
            </w:r>
            <w:r w:rsidRPr="00BE165C">
              <w:rPr>
                <w:rFonts w:ascii="Times New Roman" w:hAnsi="Times New Roman"/>
                <w:sz w:val="22"/>
                <w:szCs w:val="22"/>
              </w:rPr>
              <w:t>;</w:t>
            </w:r>
            <w:r w:rsidR="00327821" w:rsidRPr="00BE165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33A7E4" w14:textId="04E4489D" w:rsidR="00327821" w:rsidRPr="00BE165C" w:rsidRDefault="00FB741E" w:rsidP="00BE165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t</w:t>
            </w:r>
            <w:r w:rsidR="00327821" w:rsidRPr="00BE165C">
              <w:rPr>
                <w:rFonts w:ascii="Times New Roman" w:hAnsi="Times New Roman"/>
                <w:sz w:val="22"/>
                <w:szCs w:val="22"/>
              </w:rPr>
              <w:t>he style and genres of academic writing</w:t>
            </w:r>
            <w:r w:rsidRPr="00BE165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D5318E9" w14:textId="772EBF94" w:rsidR="003A1C35" w:rsidRPr="00BE165C" w:rsidRDefault="00FB741E" w:rsidP="00BE165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BE165C">
              <w:rPr>
                <w:rFonts w:ascii="Times New Roman" w:hAnsi="Times New Roman"/>
                <w:sz w:val="22"/>
                <w:szCs w:val="22"/>
              </w:rPr>
              <w:t>t</w:t>
            </w:r>
            <w:r w:rsidR="00327821" w:rsidRPr="00BE165C">
              <w:rPr>
                <w:rFonts w:ascii="Times New Roman" w:hAnsi="Times New Roman"/>
                <w:sz w:val="22"/>
                <w:szCs w:val="22"/>
              </w:rPr>
              <w:t>he evaluation criteria</w:t>
            </w:r>
          </w:p>
        </w:tc>
      </w:tr>
    </w:tbl>
    <w:p w14:paraId="4537A461" w14:textId="57788EDE" w:rsidR="003A1C35" w:rsidRPr="00BE165C" w:rsidRDefault="003A1C35" w:rsidP="00BE165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70DCF76" w14:textId="77777777" w:rsidR="00FB741E" w:rsidRPr="00BE165C" w:rsidRDefault="00FB741E" w:rsidP="00BE165C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63"/>
        <w:gridCol w:w="7059"/>
      </w:tblGrid>
      <w:tr w:rsidR="003A1C35" w:rsidRPr="00BE165C" w14:paraId="322BC63E" w14:textId="77777777" w:rsidTr="00BE165C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AA0039" w14:textId="6D4D2F8C" w:rsidR="003A1C35" w:rsidRPr="00BE165C" w:rsidRDefault="005F2CA0" w:rsidP="00BE165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E165C">
              <w:rPr>
                <w:rFonts w:ascii="Times New Roman" w:hAnsi="Times New Roman" w:cs="Times New Roman"/>
                <w:b/>
                <w:lang w:val="en-GB"/>
              </w:rPr>
              <w:t>Learning and teaching</w:t>
            </w:r>
            <w:r w:rsidR="003A1C35" w:rsidRPr="00BE165C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BE165C">
              <w:rPr>
                <w:rFonts w:ascii="Times New Roman" w:hAnsi="Times New Roman" w:cs="Times New Roman"/>
                <w:b/>
                <w:lang w:val="en-GB"/>
              </w:rPr>
              <w:t>methods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14:paraId="4ED73C29" w14:textId="4185B91A" w:rsidR="0095512C" w:rsidRPr="00BE165C" w:rsidRDefault="00203B64" w:rsidP="00BE165C">
            <w:pPr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Lectures, s</w:t>
            </w:r>
            <w:r w:rsidR="005F2CA0" w:rsidRPr="00BE165C">
              <w:rPr>
                <w:rFonts w:ascii="Times New Roman" w:hAnsi="Times New Roman" w:cs="Times New Roman"/>
                <w:lang w:val="en-GB"/>
              </w:rPr>
              <w:t xml:space="preserve">eminars; </w:t>
            </w:r>
            <w:r w:rsidRPr="00BE165C">
              <w:rPr>
                <w:rFonts w:ascii="Times New Roman" w:hAnsi="Times New Roman" w:cs="Times New Roman"/>
                <w:lang w:val="en-GB"/>
              </w:rPr>
              <w:t xml:space="preserve">group </w:t>
            </w:r>
            <w:r w:rsidR="005F2CA0" w:rsidRPr="00BE165C">
              <w:rPr>
                <w:rFonts w:ascii="Times New Roman" w:hAnsi="Times New Roman" w:cs="Times New Roman"/>
                <w:lang w:val="en-GB"/>
              </w:rPr>
              <w:t>discussion</w:t>
            </w:r>
            <w:r w:rsidRPr="00BE165C">
              <w:rPr>
                <w:rFonts w:ascii="Times New Roman" w:hAnsi="Times New Roman" w:cs="Times New Roman"/>
                <w:lang w:val="en-GB"/>
              </w:rPr>
              <w:t>;</w:t>
            </w:r>
            <w:r w:rsidR="005F2CA0" w:rsidRPr="00BE165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BE165C">
              <w:rPr>
                <w:rFonts w:ascii="Times New Roman" w:hAnsi="Times New Roman" w:cs="Times New Roman"/>
                <w:lang w:val="en-GB"/>
              </w:rPr>
              <w:t>developing</w:t>
            </w:r>
            <w:r w:rsidR="005F2CA0" w:rsidRPr="00BE165C">
              <w:rPr>
                <w:rFonts w:ascii="Times New Roman" w:hAnsi="Times New Roman" w:cs="Times New Roman"/>
                <w:lang w:val="en-GB"/>
              </w:rPr>
              <w:t xml:space="preserve"> presentat</w:t>
            </w:r>
            <w:r w:rsidRPr="00BE165C">
              <w:rPr>
                <w:rFonts w:ascii="Times New Roman" w:hAnsi="Times New Roman" w:cs="Times New Roman"/>
                <w:lang w:val="en-GB"/>
              </w:rPr>
              <w:t>ions</w:t>
            </w:r>
          </w:p>
        </w:tc>
      </w:tr>
      <w:tr w:rsidR="003A1C35" w:rsidRPr="00BE165C" w14:paraId="68ED418A" w14:textId="77777777" w:rsidTr="00BE165C">
        <w:trPr>
          <w:trHeight w:val="435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60FEBB" w14:textId="5BA435AF" w:rsidR="003A1C35" w:rsidRPr="00BE165C" w:rsidRDefault="005F2CA0" w:rsidP="00BE165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E165C">
              <w:rPr>
                <w:rFonts w:ascii="Times New Roman" w:hAnsi="Times New Roman" w:cs="Times New Roman"/>
                <w:b/>
                <w:lang w:val="en-GB"/>
              </w:rPr>
              <w:t>Assessment methods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14:paraId="11A5BE8D" w14:textId="77777777" w:rsidR="003A1C35" w:rsidRPr="00BE165C" w:rsidRDefault="00203B64" w:rsidP="00BE165C">
            <w:pPr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At the seminars: written assignments, discussion, presentations.</w:t>
            </w:r>
          </w:p>
          <w:p w14:paraId="28192D58" w14:textId="3945AFC4" w:rsidR="00203B64" w:rsidRPr="00BE165C" w:rsidRDefault="00203B64" w:rsidP="00BE165C">
            <w:pPr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</w:tr>
    </w:tbl>
    <w:p w14:paraId="70F82A4A" w14:textId="77777777" w:rsidR="003A1C35" w:rsidRPr="00BE165C" w:rsidRDefault="003A1C35" w:rsidP="00BE165C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63"/>
        <w:gridCol w:w="1276"/>
        <w:gridCol w:w="5783"/>
      </w:tblGrid>
      <w:tr w:rsidR="00FA460E" w:rsidRPr="00BE165C" w14:paraId="4443C7B1" w14:textId="77777777" w:rsidTr="00FA460E">
        <w:tc>
          <w:tcPr>
            <w:tcW w:w="9322" w:type="dxa"/>
            <w:gridSpan w:val="3"/>
            <w:shd w:val="clear" w:color="auto" w:fill="D9D9D9" w:themeFill="background1" w:themeFillShade="D9"/>
          </w:tcPr>
          <w:p w14:paraId="7B7B4CF2" w14:textId="00C9BEF5" w:rsidR="00FA460E" w:rsidRPr="00BE165C" w:rsidRDefault="00524E78" w:rsidP="00BE165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E165C">
              <w:rPr>
                <w:rFonts w:ascii="Times New Roman" w:hAnsi="Times New Roman" w:cs="Times New Roman"/>
                <w:b/>
                <w:lang w:val="en-GB"/>
              </w:rPr>
              <w:t>Assessment and e</w:t>
            </w:r>
            <w:r w:rsidR="00A17E82" w:rsidRPr="00BE165C">
              <w:rPr>
                <w:rFonts w:ascii="Times New Roman" w:hAnsi="Times New Roman" w:cs="Times New Roman"/>
                <w:b/>
                <w:lang w:val="en-GB"/>
              </w:rPr>
              <w:t>valuation strategy</w:t>
            </w:r>
            <w:r w:rsidR="00FA460E" w:rsidRPr="00BE165C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FA460E" w:rsidRPr="00BE165C" w14:paraId="2024671A" w14:textId="77777777" w:rsidTr="00BE165C">
        <w:tc>
          <w:tcPr>
            <w:tcW w:w="2263" w:type="dxa"/>
            <w:shd w:val="clear" w:color="auto" w:fill="F2F2F2" w:themeFill="background1" w:themeFillShade="F2"/>
          </w:tcPr>
          <w:p w14:paraId="77509ACD" w14:textId="3679ABD8" w:rsidR="00FA460E" w:rsidRPr="00BE165C" w:rsidRDefault="00A17E82" w:rsidP="00BE165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Assessment/evaluation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A4FB1F1" w14:textId="3EF8B54D" w:rsidR="00FA460E" w:rsidRPr="00BE165C" w:rsidRDefault="00A17E82" w:rsidP="00BE165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Weight</w:t>
            </w:r>
            <w:r w:rsidR="00FA460E" w:rsidRPr="00BE165C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BE165C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0E6A53FA" w14:textId="173BFD1A" w:rsidR="00FA460E" w:rsidRPr="00BE165C" w:rsidRDefault="00A17E82" w:rsidP="00BE165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Evaluation criteria</w:t>
            </w:r>
          </w:p>
        </w:tc>
      </w:tr>
      <w:tr w:rsidR="00FA460E" w:rsidRPr="00BE165C" w14:paraId="24951624" w14:textId="77777777" w:rsidTr="00BE165C">
        <w:tc>
          <w:tcPr>
            <w:tcW w:w="2263" w:type="dxa"/>
          </w:tcPr>
          <w:p w14:paraId="2F941CA6" w14:textId="000963D7" w:rsidR="00FA460E" w:rsidRPr="00BE165C" w:rsidRDefault="00FB741E" w:rsidP="00BE165C">
            <w:pPr>
              <w:rPr>
                <w:rFonts w:ascii="Times New Roman" w:hAnsi="Times New Roman" w:cs="Times New Roman"/>
                <w:color w:val="76923C" w:themeColor="accent3" w:themeShade="BF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Participation</w:t>
            </w:r>
            <w:r w:rsidR="00A17E82" w:rsidRPr="00BE165C">
              <w:rPr>
                <w:rFonts w:ascii="Times New Roman" w:hAnsi="Times New Roman" w:cs="Times New Roman"/>
                <w:lang w:val="en-GB"/>
              </w:rPr>
              <w:t xml:space="preserve"> at the seminars</w:t>
            </w:r>
            <w:r w:rsidR="00A17E82" w:rsidRPr="00BE165C">
              <w:rPr>
                <w:rFonts w:ascii="Times New Roman" w:hAnsi="Times New Roman" w:cs="Times New Roman"/>
                <w:color w:val="76923C" w:themeColor="accent3" w:themeShade="BF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601BDBBA" w14:textId="2E9FF236" w:rsidR="00FA460E" w:rsidRPr="00BE165C" w:rsidRDefault="00FB741E" w:rsidP="00BE165C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60</w:t>
            </w:r>
          </w:p>
        </w:tc>
        <w:tc>
          <w:tcPr>
            <w:tcW w:w="5783" w:type="dxa"/>
          </w:tcPr>
          <w:p w14:paraId="3738334C" w14:textId="7B486CDD" w:rsidR="00045543" w:rsidRPr="00BE165C" w:rsidRDefault="00FB741E" w:rsidP="00BE165C">
            <w:pPr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The quality of the completed assignments –30%</w:t>
            </w:r>
          </w:p>
          <w:p w14:paraId="57465627" w14:textId="45322553" w:rsidR="00FB741E" w:rsidRPr="00BE165C" w:rsidRDefault="00FB741E" w:rsidP="00BE165C">
            <w:pPr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The quality of the presentation of the assignments–10%</w:t>
            </w:r>
          </w:p>
          <w:p w14:paraId="4AD2C50B" w14:textId="5DF15670" w:rsidR="00FB741E" w:rsidRPr="00BE165C" w:rsidRDefault="00FB741E" w:rsidP="00BE165C">
            <w:pPr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Creativity –10%</w:t>
            </w:r>
          </w:p>
          <w:p w14:paraId="7305121F" w14:textId="4B042D05" w:rsidR="00FB741E" w:rsidRPr="00BE165C" w:rsidRDefault="00FB741E" w:rsidP="00BE165C">
            <w:pPr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Participation in the discussion-10%</w:t>
            </w:r>
          </w:p>
        </w:tc>
      </w:tr>
      <w:tr w:rsidR="00FA460E" w:rsidRPr="00BE165C" w14:paraId="0EB53B51" w14:textId="77777777" w:rsidTr="00BE165C">
        <w:tc>
          <w:tcPr>
            <w:tcW w:w="2263" w:type="dxa"/>
          </w:tcPr>
          <w:p w14:paraId="067F25B1" w14:textId="01D9900C" w:rsidR="00FA460E" w:rsidRPr="00BE165C" w:rsidRDefault="00FB741E" w:rsidP="00BE165C">
            <w:pPr>
              <w:rPr>
                <w:rFonts w:ascii="Times New Roman" w:hAnsi="Times New Roman" w:cs="Times New Roman"/>
                <w:color w:val="76923C" w:themeColor="accent3" w:themeShade="BF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Examination</w:t>
            </w:r>
          </w:p>
        </w:tc>
        <w:tc>
          <w:tcPr>
            <w:tcW w:w="1276" w:type="dxa"/>
          </w:tcPr>
          <w:p w14:paraId="56D5BD22" w14:textId="2E1DA6F8" w:rsidR="00FA460E" w:rsidRPr="00BE165C" w:rsidRDefault="00FB741E" w:rsidP="00BE165C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5783" w:type="dxa"/>
          </w:tcPr>
          <w:p w14:paraId="770C1CCA" w14:textId="6852AB96" w:rsidR="00FB741E" w:rsidRPr="00BE165C" w:rsidRDefault="00FB741E" w:rsidP="00BE165C">
            <w:pPr>
              <w:rPr>
                <w:rFonts w:ascii="Times New Roman" w:hAnsi="Times New Roman" w:cs="Times New Roman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The quality of the development of the presentation–30%</w:t>
            </w:r>
          </w:p>
          <w:p w14:paraId="468D968C" w14:textId="7C747637" w:rsidR="00FB741E" w:rsidRPr="00BE165C" w:rsidRDefault="00FB741E" w:rsidP="00BE165C">
            <w:pPr>
              <w:rPr>
                <w:rFonts w:ascii="Times New Roman" w:hAnsi="Times New Roman" w:cs="Times New Roman"/>
                <w:color w:val="76923C" w:themeColor="accent3" w:themeShade="BF"/>
                <w:lang w:val="en-GB"/>
              </w:rPr>
            </w:pPr>
            <w:r w:rsidRPr="00BE165C">
              <w:rPr>
                <w:rFonts w:ascii="Times New Roman" w:hAnsi="Times New Roman" w:cs="Times New Roman"/>
                <w:lang w:val="en-GB"/>
              </w:rPr>
              <w:t>Participation in the discussion and evaluation of the works by other students in the group –10%</w:t>
            </w:r>
          </w:p>
          <w:p w14:paraId="38C8E991" w14:textId="7A40071C" w:rsidR="00C05E15" w:rsidRPr="00BE165C" w:rsidRDefault="00C05E15" w:rsidP="00BE165C">
            <w:pPr>
              <w:rPr>
                <w:rFonts w:ascii="Times New Roman" w:hAnsi="Times New Roman" w:cs="Times New Roman"/>
                <w:color w:val="76923C" w:themeColor="accent3" w:themeShade="BF"/>
                <w:lang w:val="en-GB"/>
              </w:rPr>
            </w:pPr>
          </w:p>
        </w:tc>
      </w:tr>
    </w:tbl>
    <w:p w14:paraId="3780D5C9" w14:textId="77777777" w:rsidR="003A1C35" w:rsidRPr="00BE165C" w:rsidRDefault="003A1C35" w:rsidP="00BE165C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5543" w:rsidRPr="00BE165C" w14:paraId="761C28F0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649653DD" w14:textId="065F2580" w:rsidR="00045543" w:rsidRPr="00BE165C" w:rsidRDefault="00E06B02" w:rsidP="00BE165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E165C">
              <w:rPr>
                <w:rFonts w:ascii="Times New Roman" w:hAnsi="Times New Roman" w:cs="Times New Roman"/>
                <w:b/>
                <w:lang w:val="en-GB"/>
              </w:rPr>
              <w:t xml:space="preserve">Compulsory </w:t>
            </w:r>
            <w:r w:rsidR="00613323" w:rsidRPr="00BE165C">
              <w:rPr>
                <w:rFonts w:ascii="Times New Roman" w:hAnsi="Times New Roman" w:cs="Times New Roman"/>
                <w:b/>
                <w:lang w:val="en-GB"/>
              </w:rPr>
              <w:t xml:space="preserve">reading </w:t>
            </w:r>
            <w:r w:rsidRPr="00BE165C">
              <w:rPr>
                <w:rFonts w:ascii="Times New Roman" w:hAnsi="Times New Roman" w:cs="Times New Roman"/>
                <w:b/>
                <w:lang w:val="en-GB"/>
              </w:rPr>
              <w:t>materials</w:t>
            </w:r>
          </w:p>
        </w:tc>
      </w:tr>
      <w:tr w:rsidR="00045543" w:rsidRPr="00BE165C" w14:paraId="33A0D2A7" w14:textId="77777777" w:rsidTr="00045543">
        <w:tc>
          <w:tcPr>
            <w:tcW w:w="9322" w:type="dxa"/>
          </w:tcPr>
          <w:p w14:paraId="20758A88" w14:textId="77777777" w:rsidR="00FB741E" w:rsidRPr="00BE165C" w:rsidRDefault="00FB741E" w:rsidP="00BE165C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E165C">
              <w:rPr>
                <w:rFonts w:ascii="Times New Roman" w:hAnsi="Times New Roman"/>
                <w:sz w:val="22"/>
                <w:szCs w:val="22"/>
                <w:lang w:val="lt-LT"/>
              </w:rPr>
              <w:t>Hannula M., Suoranta J., Vaden T. Artistic Research Methodology. Narrative, Power and the Public. Peter Lang, 2014.</w:t>
            </w:r>
          </w:p>
          <w:p w14:paraId="58504B30" w14:textId="77777777" w:rsidR="00FB741E" w:rsidRPr="00BE165C" w:rsidRDefault="00FB741E" w:rsidP="00BE165C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E165C">
              <w:rPr>
                <w:rFonts w:ascii="Times New Roman" w:hAnsi="Times New Roman"/>
                <w:sz w:val="22"/>
                <w:szCs w:val="22"/>
                <w:lang w:val="lt-LT"/>
              </w:rPr>
              <w:t>Rienecker L., Jorgensen P.S. Kaip rašyti mokslinį darbą? Aidai, 2003.</w:t>
            </w:r>
          </w:p>
          <w:p w14:paraId="1B614ABB" w14:textId="77777777" w:rsidR="00FB741E" w:rsidRPr="00BE165C" w:rsidRDefault="00FB741E" w:rsidP="00BE165C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E165C">
              <w:rPr>
                <w:rFonts w:ascii="Times New Roman" w:hAnsi="Times New Roman"/>
                <w:sz w:val="22"/>
                <w:szCs w:val="22"/>
                <w:lang w:val="lt-LT"/>
              </w:rPr>
              <w:t>Cook N., Johnson P.,  Zender H.. Theory into Practice. Collected Writings of the Orpheus Institute, 1999.</w:t>
            </w:r>
          </w:p>
          <w:p w14:paraId="7E7C96AF" w14:textId="77777777" w:rsidR="00FB741E" w:rsidRPr="00BE165C" w:rsidRDefault="00FB741E" w:rsidP="00BE165C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E165C">
              <w:rPr>
                <w:rFonts w:ascii="Times New Roman" w:hAnsi="Times New Roman"/>
                <w:sz w:val="22"/>
                <w:szCs w:val="22"/>
                <w:lang w:val="lt-LT"/>
              </w:rPr>
              <w:t>Coessens K, Douglas A., Crispin D. The Artistic Turn. Orpheus Institute Series, 2009.</w:t>
            </w:r>
          </w:p>
          <w:p w14:paraId="2464370E" w14:textId="77777777" w:rsidR="00045543" w:rsidRPr="00BE165C" w:rsidRDefault="00045543" w:rsidP="00BE165C">
            <w:pPr>
              <w:ind w:left="306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45543" w:rsidRPr="00BE165C" w14:paraId="078BC4C2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3BBE1DD8" w14:textId="582901E9" w:rsidR="00045543" w:rsidRPr="00BE165C" w:rsidRDefault="00E06B02" w:rsidP="00BE165C">
            <w:pPr>
              <w:ind w:left="306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E165C">
              <w:rPr>
                <w:rFonts w:ascii="Times New Roman" w:hAnsi="Times New Roman" w:cs="Times New Roman"/>
                <w:b/>
                <w:lang w:val="en-GB"/>
              </w:rPr>
              <w:lastRenderedPageBreak/>
              <w:t xml:space="preserve">Additional </w:t>
            </w:r>
            <w:r w:rsidR="00613323" w:rsidRPr="00BE165C">
              <w:rPr>
                <w:rFonts w:ascii="Times New Roman" w:hAnsi="Times New Roman" w:cs="Times New Roman"/>
                <w:b/>
                <w:lang w:val="en-GB"/>
              </w:rPr>
              <w:t xml:space="preserve">reading </w:t>
            </w:r>
            <w:r w:rsidRPr="00BE165C">
              <w:rPr>
                <w:rFonts w:ascii="Times New Roman" w:hAnsi="Times New Roman" w:cs="Times New Roman"/>
                <w:b/>
                <w:lang w:val="en-GB"/>
              </w:rPr>
              <w:t>materials</w:t>
            </w:r>
          </w:p>
        </w:tc>
      </w:tr>
      <w:tr w:rsidR="00045543" w:rsidRPr="00BE165C" w14:paraId="70C5F4D6" w14:textId="77777777" w:rsidTr="00BE165C">
        <w:trPr>
          <w:trHeight w:val="1127"/>
        </w:trPr>
        <w:tc>
          <w:tcPr>
            <w:tcW w:w="9322" w:type="dxa"/>
          </w:tcPr>
          <w:p w14:paraId="6B3E520A" w14:textId="3A392F9F" w:rsidR="00FB741E" w:rsidRPr="00BE165C" w:rsidRDefault="00FB741E" w:rsidP="00BE165C">
            <w:pPr>
              <w:pStyle w:val="ListParagraph"/>
              <w:numPr>
                <w:ilvl w:val="0"/>
                <w:numId w:val="19"/>
              </w:numPr>
              <w:ind w:left="306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E165C">
              <w:rPr>
                <w:rFonts w:ascii="Times New Roman" w:hAnsi="Times New Roman"/>
                <w:i/>
                <w:sz w:val="22"/>
                <w:szCs w:val="22"/>
                <w:lang w:val="lt-LT"/>
              </w:rPr>
              <w:t xml:space="preserve"> Ars et praxis</w:t>
            </w:r>
            <w:r w:rsidRPr="00BE165C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journal, LMTA, 2013-</w:t>
            </w:r>
          </w:p>
          <w:p w14:paraId="50DE3B73" w14:textId="77777777" w:rsidR="00FB741E" w:rsidRPr="00BE165C" w:rsidRDefault="00FB741E" w:rsidP="00BE165C">
            <w:pPr>
              <w:pStyle w:val="ListParagraph"/>
              <w:numPr>
                <w:ilvl w:val="0"/>
                <w:numId w:val="19"/>
              </w:numPr>
              <w:ind w:left="306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E165C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Michelkevičius (sud.). Meninis tyrimas: teorija ir praktika. VDA, 2016. </w:t>
            </w:r>
          </w:p>
          <w:p w14:paraId="789B8151" w14:textId="77777777" w:rsidR="00FB741E" w:rsidRPr="00BE165C" w:rsidRDefault="00FB741E" w:rsidP="00BE165C">
            <w:pPr>
              <w:pStyle w:val="ListParagraph"/>
              <w:numPr>
                <w:ilvl w:val="0"/>
                <w:numId w:val="19"/>
              </w:numPr>
              <w:ind w:left="306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E165C">
              <w:rPr>
                <w:rFonts w:ascii="Times New Roman" w:hAnsi="Times New Roman"/>
                <w:sz w:val="22"/>
                <w:szCs w:val="22"/>
                <w:lang w:val="lt-LT"/>
              </w:rPr>
              <w:t>Fentz Ch., McGuirk (eds.) Artistic Research. Strategies for Embodiment. NSU Press, 2015.</w:t>
            </w:r>
          </w:p>
          <w:p w14:paraId="00BCF8C4" w14:textId="77777777" w:rsidR="00FB741E" w:rsidRPr="00BE165C" w:rsidRDefault="00FB741E" w:rsidP="00BE165C">
            <w:pPr>
              <w:pStyle w:val="ListParagraph"/>
              <w:numPr>
                <w:ilvl w:val="0"/>
                <w:numId w:val="19"/>
              </w:numPr>
              <w:ind w:left="306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E165C">
              <w:rPr>
                <w:rFonts w:ascii="Times New Roman" w:hAnsi="Times New Roman"/>
                <w:sz w:val="22"/>
                <w:szCs w:val="22"/>
                <w:lang w:val="lt-LT"/>
              </w:rPr>
              <w:t>Crispin D., Gilmore B. (eds). Artistic Experimentation in Music. Orpheus Institute Series, 2014.</w:t>
            </w:r>
          </w:p>
          <w:p w14:paraId="6CA01FE3" w14:textId="77777777" w:rsidR="00FB741E" w:rsidRPr="00BE165C" w:rsidRDefault="00FB741E" w:rsidP="00BE165C">
            <w:pPr>
              <w:pStyle w:val="ListParagraph"/>
              <w:numPr>
                <w:ilvl w:val="0"/>
                <w:numId w:val="19"/>
              </w:numPr>
              <w:ind w:left="306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E165C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Impett I. (ed.). Artistic Research in Music: Discipline and Resistance. Orpheus Institute Series, 2017. </w:t>
            </w:r>
          </w:p>
          <w:p w14:paraId="6E7A9C2A" w14:textId="182F3608" w:rsidR="00BC1A82" w:rsidRPr="00BE165C" w:rsidRDefault="00FB741E" w:rsidP="00BE165C">
            <w:pPr>
              <w:pStyle w:val="ListParagraph"/>
              <w:numPr>
                <w:ilvl w:val="0"/>
                <w:numId w:val="19"/>
              </w:numPr>
              <w:ind w:left="306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E165C">
              <w:rPr>
                <w:rFonts w:ascii="Times New Roman" w:hAnsi="Times New Roman"/>
                <w:sz w:val="22"/>
                <w:szCs w:val="22"/>
                <w:lang w:val="lt-LT"/>
              </w:rPr>
              <w:t>Kershaw B., Nicholson H. (eds.) Research Methods in Theatre and Performance. Edinburgh University Press, 2011.</w:t>
            </w:r>
          </w:p>
        </w:tc>
      </w:tr>
    </w:tbl>
    <w:p w14:paraId="754EA010" w14:textId="77777777" w:rsidR="0009190B" w:rsidRPr="00BE165C" w:rsidRDefault="0009190B" w:rsidP="00BE165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2BD4B8E" w14:textId="77777777" w:rsidR="00E06B02" w:rsidRPr="00BE165C" w:rsidRDefault="00E06B02" w:rsidP="00BE165C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BE165C">
        <w:rPr>
          <w:rFonts w:ascii="Times New Roman" w:hAnsi="Times New Roman" w:cs="Times New Roman"/>
          <w:lang w:val="en-GB"/>
        </w:rPr>
        <w:t xml:space="preserve">Approved at the LMTA Doctoral Studies Committee </w:t>
      </w:r>
    </w:p>
    <w:p w14:paraId="2829E748" w14:textId="51481436" w:rsidR="00F03FCA" w:rsidRPr="00BE165C" w:rsidRDefault="00E06B02" w:rsidP="00BE165C">
      <w:pPr>
        <w:spacing w:after="0" w:line="240" w:lineRule="auto"/>
        <w:jc w:val="right"/>
        <w:rPr>
          <w:rFonts w:ascii="Times New Roman" w:eastAsia="Calibri" w:hAnsi="Times New Roman" w:cs="Times New Roman"/>
          <w:lang w:val="en-GB"/>
        </w:rPr>
      </w:pPr>
      <w:r w:rsidRPr="00BE165C">
        <w:rPr>
          <w:rFonts w:ascii="Times New Roman" w:hAnsi="Times New Roman" w:cs="Times New Roman"/>
          <w:lang w:val="en-GB"/>
        </w:rPr>
        <w:t xml:space="preserve">on 5 </w:t>
      </w:r>
      <w:r w:rsidR="00613323" w:rsidRPr="00BE165C">
        <w:rPr>
          <w:rFonts w:ascii="Times New Roman" w:hAnsi="Times New Roman" w:cs="Times New Roman"/>
          <w:lang w:val="en-GB"/>
        </w:rPr>
        <w:t>September</w:t>
      </w:r>
      <w:r w:rsidR="000D2147" w:rsidRPr="00BE165C">
        <w:rPr>
          <w:rFonts w:ascii="Times New Roman" w:hAnsi="Times New Roman" w:cs="Times New Roman"/>
          <w:lang w:val="en-GB"/>
        </w:rPr>
        <w:t xml:space="preserve"> 2018</w:t>
      </w:r>
    </w:p>
    <w:p w14:paraId="645F7C6C" w14:textId="77777777" w:rsidR="00CC4254" w:rsidRPr="00BE165C" w:rsidRDefault="00115961" w:rsidP="00BE165C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BE165C">
        <w:rPr>
          <w:rFonts w:ascii="Times New Roman" w:hAnsi="Times New Roman" w:cs="Times New Roman"/>
          <w:lang w:val="en-GB"/>
        </w:rPr>
        <w:tab/>
      </w:r>
    </w:p>
    <w:p w14:paraId="3E3529C1" w14:textId="77777777" w:rsidR="00CC4254" w:rsidRPr="00BE165C" w:rsidRDefault="00CC4254" w:rsidP="00BE165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E6D5A0D" w14:textId="30CB331D" w:rsidR="002642D9" w:rsidRPr="00BE165C" w:rsidRDefault="002642D9" w:rsidP="00BE165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46C2566" w14:textId="77777777" w:rsidR="00332B58" w:rsidRPr="00BE165C" w:rsidRDefault="00332B58" w:rsidP="00BE165C">
      <w:pPr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332B58" w:rsidRPr="00BE165C" w:rsidSect="00AA71D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C74"/>
    <w:multiLevelType w:val="hybridMultilevel"/>
    <w:tmpl w:val="373C7564"/>
    <w:lvl w:ilvl="0" w:tplc="56462CAC">
      <w:start w:val="2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57" w:hanging="360"/>
      </w:pPr>
    </w:lvl>
    <w:lvl w:ilvl="2" w:tplc="0427001B" w:tentative="1">
      <w:start w:val="1"/>
      <w:numFmt w:val="lowerRoman"/>
      <w:lvlText w:val="%3."/>
      <w:lvlJc w:val="right"/>
      <w:pPr>
        <w:ind w:left="4777" w:hanging="180"/>
      </w:pPr>
    </w:lvl>
    <w:lvl w:ilvl="3" w:tplc="0427000F" w:tentative="1">
      <w:start w:val="1"/>
      <w:numFmt w:val="decimal"/>
      <w:lvlText w:val="%4."/>
      <w:lvlJc w:val="left"/>
      <w:pPr>
        <w:ind w:left="5497" w:hanging="360"/>
      </w:pPr>
    </w:lvl>
    <w:lvl w:ilvl="4" w:tplc="04270019" w:tentative="1">
      <w:start w:val="1"/>
      <w:numFmt w:val="lowerLetter"/>
      <w:lvlText w:val="%5."/>
      <w:lvlJc w:val="left"/>
      <w:pPr>
        <w:ind w:left="6217" w:hanging="360"/>
      </w:pPr>
    </w:lvl>
    <w:lvl w:ilvl="5" w:tplc="0427001B" w:tentative="1">
      <w:start w:val="1"/>
      <w:numFmt w:val="lowerRoman"/>
      <w:lvlText w:val="%6."/>
      <w:lvlJc w:val="right"/>
      <w:pPr>
        <w:ind w:left="6937" w:hanging="180"/>
      </w:pPr>
    </w:lvl>
    <w:lvl w:ilvl="6" w:tplc="0427000F" w:tentative="1">
      <w:start w:val="1"/>
      <w:numFmt w:val="decimal"/>
      <w:lvlText w:val="%7."/>
      <w:lvlJc w:val="left"/>
      <w:pPr>
        <w:ind w:left="7657" w:hanging="360"/>
      </w:pPr>
    </w:lvl>
    <w:lvl w:ilvl="7" w:tplc="04270019" w:tentative="1">
      <w:start w:val="1"/>
      <w:numFmt w:val="lowerLetter"/>
      <w:lvlText w:val="%8."/>
      <w:lvlJc w:val="left"/>
      <w:pPr>
        <w:ind w:left="8377" w:hanging="360"/>
      </w:pPr>
    </w:lvl>
    <w:lvl w:ilvl="8" w:tplc="0427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76F5317"/>
    <w:multiLevelType w:val="hybridMultilevel"/>
    <w:tmpl w:val="BBF4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31A5"/>
    <w:multiLevelType w:val="hybridMultilevel"/>
    <w:tmpl w:val="7884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B8E"/>
    <w:multiLevelType w:val="hybridMultilevel"/>
    <w:tmpl w:val="0BE0E10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FEF72BA"/>
    <w:multiLevelType w:val="hybridMultilevel"/>
    <w:tmpl w:val="23D2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7AE7"/>
    <w:multiLevelType w:val="hybridMultilevel"/>
    <w:tmpl w:val="C264F892"/>
    <w:lvl w:ilvl="0" w:tplc="C000370A"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8" w:hanging="360"/>
      </w:pPr>
    </w:lvl>
    <w:lvl w:ilvl="2" w:tplc="0427001B" w:tentative="1">
      <w:start w:val="1"/>
      <w:numFmt w:val="lowerRoman"/>
      <w:lvlText w:val="%3."/>
      <w:lvlJc w:val="right"/>
      <w:pPr>
        <w:ind w:left="1848" w:hanging="180"/>
      </w:pPr>
    </w:lvl>
    <w:lvl w:ilvl="3" w:tplc="0427000F" w:tentative="1">
      <w:start w:val="1"/>
      <w:numFmt w:val="decimal"/>
      <w:lvlText w:val="%4."/>
      <w:lvlJc w:val="left"/>
      <w:pPr>
        <w:ind w:left="2568" w:hanging="360"/>
      </w:pPr>
    </w:lvl>
    <w:lvl w:ilvl="4" w:tplc="04270019" w:tentative="1">
      <w:start w:val="1"/>
      <w:numFmt w:val="lowerLetter"/>
      <w:lvlText w:val="%5."/>
      <w:lvlJc w:val="left"/>
      <w:pPr>
        <w:ind w:left="3288" w:hanging="360"/>
      </w:pPr>
    </w:lvl>
    <w:lvl w:ilvl="5" w:tplc="0427001B" w:tentative="1">
      <w:start w:val="1"/>
      <w:numFmt w:val="lowerRoman"/>
      <w:lvlText w:val="%6."/>
      <w:lvlJc w:val="right"/>
      <w:pPr>
        <w:ind w:left="4008" w:hanging="180"/>
      </w:pPr>
    </w:lvl>
    <w:lvl w:ilvl="6" w:tplc="0427000F" w:tentative="1">
      <w:start w:val="1"/>
      <w:numFmt w:val="decimal"/>
      <w:lvlText w:val="%7."/>
      <w:lvlJc w:val="left"/>
      <w:pPr>
        <w:ind w:left="4728" w:hanging="360"/>
      </w:pPr>
    </w:lvl>
    <w:lvl w:ilvl="7" w:tplc="04270019" w:tentative="1">
      <w:start w:val="1"/>
      <w:numFmt w:val="lowerLetter"/>
      <w:lvlText w:val="%8."/>
      <w:lvlJc w:val="left"/>
      <w:pPr>
        <w:ind w:left="5448" w:hanging="360"/>
      </w:pPr>
    </w:lvl>
    <w:lvl w:ilvl="8" w:tplc="0427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12F536E"/>
    <w:multiLevelType w:val="hybridMultilevel"/>
    <w:tmpl w:val="2B908FA8"/>
    <w:lvl w:ilvl="0" w:tplc="8E0AB3EA">
      <w:start w:val="1"/>
      <w:numFmt w:val="decimal"/>
      <w:lvlText w:val="%1"/>
      <w:lvlJc w:val="left"/>
      <w:pPr>
        <w:ind w:left="473" w:hanging="360"/>
      </w:pPr>
      <w:rPr>
        <w:rFonts w:ascii="Times New Roman" w:eastAsia="Arial" w:hAnsi="Times New Roman" w:cs="Arial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>
      <w:start w:val="1"/>
      <w:numFmt w:val="lowerRoman"/>
      <w:lvlText w:val="%3."/>
      <w:lvlJc w:val="right"/>
      <w:pPr>
        <w:ind w:left="1913" w:hanging="180"/>
      </w:pPr>
    </w:lvl>
    <w:lvl w:ilvl="3" w:tplc="0409000F">
      <w:start w:val="1"/>
      <w:numFmt w:val="decimal"/>
      <w:lvlText w:val="%4."/>
      <w:lvlJc w:val="left"/>
      <w:pPr>
        <w:ind w:left="2633" w:hanging="360"/>
      </w:pPr>
    </w:lvl>
    <w:lvl w:ilvl="4" w:tplc="04090019">
      <w:start w:val="1"/>
      <w:numFmt w:val="lowerLetter"/>
      <w:lvlText w:val="%5."/>
      <w:lvlJc w:val="left"/>
      <w:pPr>
        <w:ind w:left="3353" w:hanging="360"/>
      </w:pPr>
    </w:lvl>
    <w:lvl w:ilvl="5" w:tplc="0409001B">
      <w:start w:val="1"/>
      <w:numFmt w:val="lowerRoman"/>
      <w:lvlText w:val="%6."/>
      <w:lvlJc w:val="right"/>
      <w:pPr>
        <w:ind w:left="4073" w:hanging="180"/>
      </w:pPr>
    </w:lvl>
    <w:lvl w:ilvl="6" w:tplc="0409000F">
      <w:start w:val="1"/>
      <w:numFmt w:val="decimal"/>
      <w:lvlText w:val="%7."/>
      <w:lvlJc w:val="left"/>
      <w:pPr>
        <w:ind w:left="4793" w:hanging="360"/>
      </w:pPr>
    </w:lvl>
    <w:lvl w:ilvl="7" w:tplc="04090019">
      <w:start w:val="1"/>
      <w:numFmt w:val="lowerLetter"/>
      <w:lvlText w:val="%8."/>
      <w:lvlJc w:val="left"/>
      <w:pPr>
        <w:ind w:left="5513" w:hanging="360"/>
      </w:pPr>
    </w:lvl>
    <w:lvl w:ilvl="8" w:tplc="0409001B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7A528DC"/>
    <w:multiLevelType w:val="hybridMultilevel"/>
    <w:tmpl w:val="9B6C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B62CC"/>
    <w:multiLevelType w:val="hybridMultilevel"/>
    <w:tmpl w:val="E546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A6DB1"/>
    <w:multiLevelType w:val="hybridMultilevel"/>
    <w:tmpl w:val="5F90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C3EAC"/>
    <w:multiLevelType w:val="hybridMultilevel"/>
    <w:tmpl w:val="3B0A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C57C6"/>
    <w:multiLevelType w:val="hybridMultilevel"/>
    <w:tmpl w:val="093C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A3A74"/>
    <w:multiLevelType w:val="hybridMultilevel"/>
    <w:tmpl w:val="9BF4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97D19"/>
    <w:multiLevelType w:val="hybridMultilevel"/>
    <w:tmpl w:val="0F1A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6196A"/>
    <w:multiLevelType w:val="hybridMultilevel"/>
    <w:tmpl w:val="CED45294"/>
    <w:lvl w:ilvl="0" w:tplc="4A30A3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21C2E"/>
    <w:multiLevelType w:val="hybridMultilevel"/>
    <w:tmpl w:val="AF3A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65B3E"/>
    <w:multiLevelType w:val="hybridMultilevel"/>
    <w:tmpl w:val="5200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C68C4"/>
    <w:multiLevelType w:val="hybridMultilevel"/>
    <w:tmpl w:val="E4D8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7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  <w:num w:numId="17">
    <w:abstractNumId w:val="2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D9"/>
    <w:rsid w:val="00002968"/>
    <w:rsid w:val="00002DD7"/>
    <w:rsid w:val="000175A3"/>
    <w:rsid w:val="000247E6"/>
    <w:rsid w:val="00037A32"/>
    <w:rsid w:val="00045543"/>
    <w:rsid w:val="0009190B"/>
    <w:rsid w:val="000D2147"/>
    <w:rsid w:val="00115961"/>
    <w:rsid w:val="00165939"/>
    <w:rsid w:val="00172F6F"/>
    <w:rsid w:val="001D6984"/>
    <w:rsid w:val="001E4314"/>
    <w:rsid w:val="00203B64"/>
    <w:rsid w:val="002305F3"/>
    <w:rsid w:val="002642D9"/>
    <w:rsid w:val="00292072"/>
    <w:rsid w:val="0031510E"/>
    <w:rsid w:val="00327821"/>
    <w:rsid w:val="00332B58"/>
    <w:rsid w:val="00352BAF"/>
    <w:rsid w:val="0038166E"/>
    <w:rsid w:val="003876E4"/>
    <w:rsid w:val="003A1C35"/>
    <w:rsid w:val="003C6512"/>
    <w:rsid w:val="003C7B3F"/>
    <w:rsid w:val="004516BC"/>
    <w:rsid w:val="004542EE"/>
    <w:rsid w:val="00524E78"/>
    <w:rsid w:val="00530C50"/>
    <w:rsid w:val="00541CCE"/>
    <w:rsid w:val="005F2CA0"/>
    <w:rsid w:val="00607241"/>
    <w:rsid w:val="00613323"/>
    <w:rsid w:val="00617BDF"/>
    <w:rsid w:val="006467A1"/>
    <w:rsid w:val="006740A8"/>
    <w:rsid w:val="0067618E"/>
    <w:rsid w:val="006951D6"/>
    <w:rsid w:val="0073415F"/>
    <w:rsid w:val="00737442"/>
    <w:rsid w:val="00746A85"/>
    <w:rsid w:val="00886403"/>
    <w:rsid w:val="009320B9"/>
    <w:rsid w:val="0095512C"/>
    <w:rsid w:val="0098527A"/>
    <w:rsid w:val="009A03AE"/>
    <w:rsid w:val="009A08E7"/>
    <w:rsid w:val="00A164E1"/>
    <w:rsid w:val="00A17E82"/>
    <w:rsid w:val="00A476DF"/>
    <w:rsid w:val="00A74EA0"/>
    <w:rsid w:val="00A764E8"/>
    <w:rsid w:val="00A84C91"/>
    <w:rsid w:val="00A90F10"/>
    <w:rsid w:val="00AA71DB"/>
    <w:rsid w:val="00AB280B"/>
    <w:rsid w:val="00B12E71"/>
    <w:rsid w:val="00B22BF1"/>
    <w:rsid w:val="00B275B0"/>
    <w:rsid w:val="00B35061"/>
    <w:rsid w:val="00B6221C"/>
    <w:rsid w:val="00BA417E"/>
    <w:rsid w:val="00BC1A82"/>
    <w:rsid w:val="00BE165C"/>
    <w:rsid w:val="00C05E15"/>
    <w:rsid w:val="00C3620B"/>
    <w:rsid w:val="00CC4254"/>
    <w:rsid w:val="00CF38F4"/>
    <w:rsid w:val="00D23FA6"/>
    <w:rsid w:val="00D53EC4"/>
    <w:rsid w:val="00E06B02"/>
    <w:rsid w:val="00E72734"/>
    <w:rsid w:val="00E853AE"/>
    <w:rsid w:val="00EE04E5"/>
    <w:rsid w:val="00EE50E8"/>
    <w:rsid w:val="00F03FCA"/>
    <w:rsid w:val="00F05F25"/>
    <w:rsid w:val="00F93C81"/>
    <w:rsid w:val="00FA460E"/>
    <w:rsid w:val="00FB0A41"/>
    <w:rsid w:val="00FB741E"/>
    <w:rsid w:val="00FB7B93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1606"/>
  <w15:docId w15:val="{828A082A-BDE2-4D0F-BEEB-6A1E9F54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E1"/>
  </w:style>
  <w:style w:type="paragraph" w:styleId="Heading2">
    <w:name w:val="heading 2"/>
    <w:basedOn w:val="Normal"/>
    <w:link w:val="Heading2Char"/>
    <w:uiPriority w:val="1"/>
    <w:unhideWhenUsed/>
    <w:qFormat/>
    <w:rsid w:val="0095512C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4E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E04E5"/>
  </w:style>
  <w:style w:type="character" w:styleId="Hyperlink">
    <w:name w:val="Hyperlink"/>
    <w:basedOn w:val="DefaultParagraphFont"/>
    <w:uiPriority w:val="99"/>
    <w:unhideWhenUsed/>
    <w:rsid w:val="006467A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5512C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551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5512C"/>
    <w:rPr>
      <w:rFonts w:ascii="Arial" w:eastAsia="Arial" w:hAnsi="Arial" w:cs="Arial"/>
      <w:lang w:val="en-US"/>
    </w:rPr>
  </w:style>
  <w:style w:type="paragraph" w:customStyle="1" w:styleId="Default">
    <w:name w:val="Default"/>
    <w:rsid w:val="003C7B3F"/>
    <w:pPr>
      <w:autoSpaceDE w:val="0"/>
      <w:autoSpaceDN w:val="0"/>
      <w:adjustRightInd w:val="0"/>
      <w:spacing w:after="0" w:line="240" w:lineRule="auto"/>
    </w:pPr>
    <w:rPr>
      <w:rFonts w:ascii="Code" w:eastAsia="Times New Roman" w:hAnsi="Code" w:cs="Code"/>
      <w:color w:val="000000"/>
      <w:sz w:val="24"/>
      <w:szCs w:val="24"/>
      <w:lang w:val="lt-LT" w:eastAsia="lt-LT"/>
    </w:rPr>
  </w:style>
  <w:style w:type="character" w:styleId="Emphasis">
    <w:name w:val="Emphasis"/>
    <w:basedOn w:val="DefaultParagraphFont"/>
    <w:uiPriority w:val="20"/>
    <w:qFormat/>
    <w:rsid w:val="003C7B3F"/>
    <w:rPr>
      <w:i/>
      <w:iCs/>
    </w:rPr>
  </w:style>
  <w:style w:type="character" w:customStyle="1" w:styleId="smallertext">
    <w:name w:val="smallertext"/>
    <w:rsid w:val="003C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3829</Words>
  <Characters>2184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Žukienė</dc:creator>
  <cp:lastModifiedBy>Daiva Buivydienė</cp:lastModifiedBy>
  <cp:revision>2</cp:revision>
  <dcterms:created xsi:type="dcterms:W3CDTF">2021-03-15T14:28:00Z</dcterms:created>
  <dcterms:modified xsi:type="dcterms:W3CDTF">2021-03-15T14:28:00Z</dcterms:modified>
</cp:coreProperties>
</file>